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0E33B" w14:textId="77777777" w:rsidR="00ED5748" w:rsidRDefault="00ED5748">
      <w:pPr>
        <w:jc w:val="center"/>
        <w:rPr>
          <w:b/>
          <w:bCs/>
          <w:u w:val="single"/>
        </w:rPr>
      </w:pPr>
    </w:p>
    <w:p w14:paraId="062A1432" w14:textId="77777777" w:rsidR="00ED5748" w:rsidRPr="00572BC8" w:rsidRDefault="003222A4">
      <w:pPr>
        <w:rPr>
          <w:rFonts w:asciiTheme="minorHAnsi" w:hAnsiTheme="minorHAnsi" w:cstheme="minorHAnsi"/>
          <w:b/>
          <w:bCs/>
          <w:sz w:val="22"/>
          <w:szCs w:val="22"/>
        </w:rPr>
      </w:pPr>
      <w:r w:rsidRPr="00572BC8">
        <w:rPr>
          <w:rFonts w:asciiTheme="minorHAnsi" w:hAnsiTheme="minorHAnsi" w:cstheme="minorHAnsi"/>
          <w:b/>
          <w:bCs/>
          <w:sz w:val="22"/>
          <w:szCs w:val="22"/>
        </w:rPr>
        <w:t xml:space="preserve">            </w:t>
      </w:r>
      <w:r w:rsidRPr="00572BC8">
        <w:rPr>
          <w:rFonts w:asciiTheme="minorHAnsi" w:hAnsiTheme="minorHAnsi" w:cstheme="minorHAnsi"/>
          <w:noProof/>
          <w:sz w:val="22"/>
          <w:szCs w:val="22"/>
        </w:rPr>
        <w:drawing>
          <wp:inline distT="0" distB="0" distL="0" distR="0" wp14:anchorId="7A47F788" wp14:editId="35F003E2">
            <wp:extent cx="419100" cy="4095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8"/>
                    <a:stretch>
                      <a:fillRect/>
                    </a:stretch>
                  </pic:blipFill>
                  <pic:spPr bwMode="auto">
                    <a:xfrm>
                      <a:off x="0" y="0"/>
                      <a:ext cx="419100" cy="409575"/>
                    </a:xfrm>
                    <a:prstGeom prst="rect">
                      <a:avLst/>
                    </a:prstGeom>
                  </pic:spPr>
                </pic:pic>
              </a:graphicData>
            </a:graphic>
          </wp:inline>
        </w:drawing>
      </w:r>
    </w:p>
    <w:p w14:paraId="175579C3" w14:textId="77777777" w:rsidR="00ED5748" w:rsidRPr="00572BC8" w:rsidRDefault="00ED5748">
      <w:pPr>
        <w:rPr>
          <w:rFonts w:asciiTheme="minorHAnsi" w:hAnsiTheme="minorHAnsi" w:cstheme="minorHAnsi"/>
          <w:b/>
          <w:bCs/>
          <w:sz w:val="22"/>
          <w:szCs w:val="22"/>
          <w:u w:val="single"/>
        </w:rPr>
      </w:pPr>
    </w:p>
    <w:p w14:paraId="452CFF23" w14:textId="77777777" w:rsidR="00ED5748" w:rsidRPr="00572BC8" w:rsidRDefault="00ED5748">
      <w:pPr>
        <w:rPr>
          <w:rFonts w:asciiTheme="minorHAnsi" w:hAnsiTheme="minorHAnsi" w:cstheme="minorHAnsi"/>
          <w:b/>
          <w:bCs/>
          <w:sz w:val="22"/>
          <w:szCs w:val="22"/>
          <w:u w:val="single"/>
        </w:rPr>
      </w:pPr>
    </w:p>
    <w:tbl>
      <w:tblPr>
        <w:tblpPr w:leftFromText="180" w:rightFromText="180" w:vertAnchor="page" w:horzAnchor="margin" w:tblpY="2011"/>
        <w:tblW w:w="3969" w:type="dxa"/>
        <w:tblLayout w:type="fixed"/>
        <w:tblLook w:val="0000" w:firstRow="0" w:lastRow="0" w:firstColumn="0" w:lastColumn="0" w:noHBand="0" w:noVBand="0"/>
      </w:tblPr>
      <w:tblGrid>
        <w:gridCol w:w="3969"/>
      </w:tblGrid>
      <w:tr w:rsidR="00ED5748" w:rsidRPr="00572BC8" w14:paraId="76D7F880" w14:textId="77777777">
        <w:trPr>
          <w:trHeight w:val="283"/>
        </w:trPr>
        <w:tc>
          <w:tcPr>
            <w:tcW w:w="3969" w:type="dxa"/>
            <w:shd w:val="clear" w:color="auto" w:fill="auto"/>
          </w:tcPr>
          <w:p w14:paraId="6A44BEA0" w14:textId="77777777" w:rsidR="00ED5748" w:rsidRPr="00572BC8" w:rsidRDefault="003222A4" w:rsidP="00E90B21">
            <w:pPr>
              <w:widowControl w:val="0"/>
              <w:rPr>
                <w:rFonts w:asciiTheme="minorHAnsi" w:eastAsia="Calibri" w:hAnsiTheme="minorHAnsi" w:cstheme="minorHAnsi"/>
                <w:color w:val="000000"/>
                <w:sz w:val="22"/>
                <w:szCs w:val="22"/>
              </w:rPr>
            </w:pPr>
            <w:r w:rsidRPr="00135D8F">
              <w:rPr>
                <w:rFonts w:asciiTheme="minorHAnsi" w:eastAsia="Calibri" w:hAnsiTheme="minorHAnsi" w:cstheme="minorHAnsi"/>
                <w:color w:val="000000"/>
                <w:sz w:val="22"/>
                <w:szCs w:val="22"/>
              </w:rPr>
              <w:t>ΕΛΛΗΝΙΚΗ ΔΗΜΟΚΡΑΤΙΑ</w:t>
            </w:r>
          </w:p>
          <w:p w14:paraId="10FDF3D7" w14:textId="76C6EF87" w:rsidR="00B13620" w:rsidRPr="00135D8F" w:rsidRDefault="00B13620" w:rsidP="00E90B21">
            <w:pPr>
              <w:widowControl w:val="0"/>
              <w:rPr>
                <w:rFonts w:asciiTheme="minorHAnsi" w:eastAsia="Calibri" w:hAnsiTheme="minorHAnsi" w:cstheme="minorHAnsi"/>
                <w:color w:val="000000"/>
                <w:sz w:val="22"/>
                <w:szCs w:val="22"/>
              </w:rPr>
            </w:pPr>
            <w:r w:rsidRPr="00572BC8">
              <w:rPr>
                <w:rFonts w:asciiTheme="minorHAnsi" w:eastAsia="Calibri" w:hAnsiTheme="minorHAnsi" w:cstheme="minorHAnsi"/>
                <w:color w:val="000000"/>
                <w:sz w:val="22"/>
                <w:szCs w:val="22"/>
              </w:rPr>
              <w:t>ΝΟΜΟΣ ΘΕΣΣΑΛΟΝΙΚΗΣ</w:t>
            </w:r>
          </w:p>
          <w:p w14:paraId="6A51E2F4" w14:textId="77777777" w:rsidR="00ED5748" w:rsidRPr="00135D8F" w:rsidRDefault="003222A4" w:rsidP="00E90B21">
            <w:pPr>
              <w:widowControl w:val="0"/>
              <w:rPr>
                <w:rFonts w:asciiTheme="minorHAnsi" w:eastAsia="Calibri" w:hAnsiTheme="minorHAnsi" w:cstheme="minorHAnsi"/>
                <w:color w:val="000000"/>
                <w:sz w:val="22"/>
                <w:szCs w:val="22"/>
              </w:rPr>
            </w:pPr>
            <w:r w:rsidRPr="00135D8F">
              <w:rPr>
                <w:rFonts w:asciiTheme="minorHAnsi" w:eastAsia="Calibri" w:hAnsiTheme="minorHAnsi" w:cstheme="minorHAnsi"/>
                <w:color w:val="000000"/>
                <w:sz w:val="22"/>
                <w:szCs w:val="22"/>
              </w:rPr>
              <w:t>ΔΗΜΟΣ ΘΕΣΣΑΛΟΝΙΚΗΣ</w:t>
            </w:r>
          </w:p>
          <w:p w14:paraId="627C9AE2" w14:textId="4397113A" w:rsidR="00ED5748" w:rsidRPr="00135D8F" w:rsidRDefault="003222A4" w:rsidP="00E90B21">
            <w:pPr>
              <w:widowControl w:val="0"/>
              <w:rPr>
                <w:rFonts w:asciiTheme="minorHAnsi" w:eastAsia="Calibri" w:hAnsiTheme="minorHAnsi" w:cstheme="minorHAnsi"/>
                <w:color w:val="000000"/>
                <w:sz w:val="22"/>
                <w:szCs w:val="22"/>
              </w:rPr>
            </w:pPr>
            <w:r w:rsidRPr="00135D8F">
              <w:rPr>
                <w:rFonts w:asciiTheme="minorHAnsi" w:eastAsia="Calibri" w:hAnsiTheme="minorHAnsi" w:cstheme="minorHAnsi"/>
                <w:color w:val="000000"/>
                <w:sz w:val="22"/>
                <w:szCs w:val="22"/>
              </w:rPr>
              <w:t>ΓΕΝΙΚΗ ΔΙΕΥΘΥΝΣΗ</w:t>
            </w:r>
          </w:p>
          <w:p w14:paraId="614EADAF" w14:textId="30621B96" w:rsidR="00ED5748" w:rsidRPr="00135D8F" w:rsidRDefault="003222A4" w:rsidP="00E90B21">
            <w:pPr>
              <w:widowControl w:val="0"/>
              <w:rPr>
                <w:rFonts w:asciiTheme="minorHAnsi" w:eastAsia="Calibri" w:hAnsiTheme="minorHAnsi" w:cstheme="minorHAnsi"/>
                <w:sz w:val="22"/>
                <w:szCs w:val="22"/>
              </w:rPr>
            </w:pPr>
            <w:r w:rsidRPr="00135D8F">
              <w:rPr>
                <w:rFonts w:asciiTheme="minorHAnsi" w:eastAsia="Calibri" w:hAnsiTheme="minorHAnsi" w:cstheme="minorHAnsi"/>
                <w:color w:val="000000"/>
                <w:sz w:val="22"/>
                <w:szCs w:val="22"/>
              </w:rPr>
              <w:t xml:space="preserve">ΔΙΕΥΘΥΝΣΗ ΑΝΑΚΥΚΛΩΣΗΣ &amp; </w:t>
            </w:r>
            <w:r w:rsidRPr="00135D8F">
              <w:rPr>
                <w:rFonts w:asciiTheme="minorHAnsi" w:eastAsia="Calibri" w:hAnsiTheme="minorHAnsi" w:cstheme="minorHAnsi"/>
                <w:sz w:val="22"/>
                <w:szCs w:val="22"/>
              </w:rPr>
              <w:t>ΑΝΑΠΤΥΞΗΣ Σ</w:t>
            </w:r>
            <w:r w:rsidR="002F5C24" w:rsidRPr="00135D8F">
              <w:rPr>
                <w:rFonts w:asciiTheme="minorHAnsi" w:eastAsia="Calibri" w:hAnsiTheme="minorHAnsi" w:cstheme="minorHAnsi"/>
                <w:sz w:val="22"/>
                <w:szCs w:val="22"/>
              </w:rPr>
              <w:t>ΥΣΤΗΜΑΤΩΝ ΚΥΚΛΙΚΗΣ ΟΙΚΟΝΟΜΙΑΣ</w:t>
            </w:r>
          </w:p>
          <w:p w14:paraId="226A0DC2" w14:textId="1E626679" w:rsidR="00ED5748" w:rsidRPr="00135D8F" w:rsidRDefault="003222A4" w:rsidP="00E90B21">
            <w:pPr>
              <w:widowControl w:val="0"/>
              <w:rPr>
                <w:rFonts w:asciiTheme="minorHAnsi" w:eastAsia="Calibri" w:hAnsiTheme="minorHAnsi" w:cstheme="minorHAnsi"/>
                <w:sz w:val="22"/>
                <w:szCs w:val="22"/>
              </w:rPr>
            </w:pPr>
            <w:r w:rsidRPr="00135D8F">
              <w:rPr>
                <w:rFonts w:asciiTheme="minorHAnsi" w:eastAsia="Calibri" w:hAnsiTheme="minorHAnsi" w:cstheme="minorHAnsi"/>
                <w:sz w:val="22"/>
                <w:szCs w:val="22"/>
              </w:rPr>
              <w:t xml:space="preserve">ΤΜΗΜΑ ΑΝΑΚΥΚΛΩΣΗΣ &amp; ΣΧΕΔΙΑΣΜΟΥ </w:t>
            </w:r>
            <w:r w:rsidR="002F5C24" w:rsidRPr="00135D8F">
              <w:rPr>
                <w:rFonts w:asciiTheme="minorHAnsi" w:eastAsia="Calibri" w:hAnsiTheme="minorHAnsi" w:cstheme="minorHAnsi"/>
                <w:sz w:val="22"/>
                <w:szCs w:val="22"/>
              </w:rPr>
              <w:t>ΣΥΣΤΗΜΑΤΩΝ ΚΥΚΛΙΚΗΣ ΟΙΚΟΝΟΜΙΑΣ</w:t>
            </w:r>
          </w:p>
          <w:p w14:paraId="599E96A1" w14:textId="4D3116A3" w:rsidR="00ED5748" w:rsidRPr="00572BC8" w:rsidRDefault="00B13620" w:rsidP="00E90B21">
            <w:pPr>
              <w:widowControl w:val="0"/>
              <w:rPr>
                <w:rFonts w:asciiTheme="minorHAnsi" w:eastAsia="Calibri" w:hAnsiTheme="minorHAnsi" w:cstheme="minorHAnsi"/>
                <w:sz w:val="22"/>
                <w:szCs w:val="22"/>
              </w:rPr>
            </w:pPr>
            <w:r w:rsidRPr="00572BC8">
              <w:rPr>
                <w:rFonts w:asciiTheme="minorHAnsi" w:eastAsia="Calibri" w:hAnsiTheme="minorHAnsi" w:cstheme="minorHAnsi"/>
                <w:sz w:val="22"/>
                <w:szCs w:val="22"/>
              </w:rPr>
              <w:t>Ταχ.</w:t>
            </w:r>
            <w:r w:rsidR="003222A4" w:rsidRPr="00135D8F">
              <w:rPr>
                <w:rFonts w:asciiTheme="minorHAnsi" w:eastAsia="Calibri" w:hAnsiTheme="minorHAnsi" w:cstheme="minorHAnsi"/>
                <w:sz w:val="22"/>
                <w:szCs w:val="22"/>
              </w:rPr>
              <w:t>Διεύθυνση: Ποσειδώνος 60</w:t>
            </w:r>
            <w:r w:rsidR="003222A4" w:rsidRPr="00135D8F">
              <w:rPr>
                <w:rFonts w:asciiTheme="minorHAnsi" w:eastAsia="Calibri" w:hAnsiTheme="minorHAnsi" w:cstheme="minorHAnsi"/>
                <w:sz w:val="22"/>
                <w:szCs w:val="22"/>
                <w:vertAlign w:val="superscript"/>
              </w:rPr>
              <w:t>Α</w:t>
            </w:r>
          </w:p>
          <w:p w14:paraId="05F4FFDF" w14:textId="009235AA" w:rsidR="00B13620" w:rsidRPr="00135D8F" w:rsidRDefault="00B13620" w:rsidP="00E90B21">
            <w:pPr>
              <w:widowControl w:val="0"/>
              <w:rPr>
                <w:rFonts w:asciiTheme="minorHAnsi" w:eastAsia="Calibri" w:hAnsiTheme="minorHAnsi" w:cstheme="minorHAnsi"/>
                <w:sz w:val="22"/>
                <w:szCs w:val="22"/>
              </w:rPr>
            </w:pPr>
            <w:r w:rsidRPr="00572BC8">
              <w:rPr>
                <w:rFonts w:asciiTheme="minorHAnsi" w:eastAsia="Calibri" w:hAnsiTheme="minorHAnsi" w:cstheme="minorHAnsi"/>
                <w:sz w:val="22"/>
                <w:szCs w:val="22"/>
              </w:rPr>
              <w:t>Ταχ. Κωδ.: 55134</w:t>
            </w:r>
          </w:p>
          <w:p w14:paraId="34057F72" w14:textId="628CCC8C" w:rsidR="00ED5748" w:rsidRPr="00135D8F" w:rsidRDefault="003222A4" w:rsidP="00E90B21">
            <w:pPr>
              <w:widowControl w:val="0"/>
              <w:rPr>
                <w:rFonts w:asciiTheme="minorHAnsi" w:eastAsia="Calibri" w:hAnsiTheme="minorHAnsi" w:cstheme="minorHAnsi"/>
                <w:sz w:val="22"/>
                <w:szCs w:val="22"/>
              </w:rPr>
            </w:pPr>
            <w:r w:rsidRPr="00135D8F">
              <w:rPr>
                <w:rFonts w:asciiTheme="minorHAnsi" w:eastAsia="Calibri" w:hAnsiTheme="minorHAnsi" w:cstheme="minorHAnsi"/>
                <w:sz w:val="22"/>
                <w:szCs w:val="22"/>
              </w:rPr>
              <w:t>Πληροφορίες: Κ</w:t>
            </w:r>
            <w:r w:rsidR="0090435B" w:rsidRPr="00135D8F">
              <w:rPr>
                <w:rFonts w:asciiTheme="minorHAnsi" w:eastAsia="Calibri" w:hAnsiTheme="minorHAnsi" w:cstheme="minorHAnsi"/>
                <w:sz w:val="22"/>
                <w:szCs w:val="22"/>
              </w:rPr>
              <w:t xml:space="preserve">ωνσταντινιά </w:t>
            </w:r>
            <w:r w:rsidRPr="00135D8F">
              <w:rPr>
                <w:rFonts w:asciiTheme="minorHAnsi" w:eastAsia="Calibri" w:hAnsiTheme="minorHAnsi" w:cstheme="minorHAnsi"/>
                <w:sz w:val="22"/>
                <w:szCs w:val="22"/>
              </w:rPr>
              <w:t>Μπερμπέρη</w:t>
            </w:r>
          </w:p>
          <w:p w14:paraId="0EC35671" w14:textId="77777777" w:rsidR="00ED5748" w:rsidRPr="00135D8F" w:rsidRDefault="003222A4" w:rsidP="00E90B21">
            <w:pPr>
              <w:widowControl w:val="0"/>
              <w:rPr>
                <w:rFonts w:asciiTheme="minorHAnsi" w:eastAsia="Calibri" w:hAnsiTheme="minorHAnsi" w:cstheme="minorHAnsi"/>
                <w:sz w:val="22"/>
                <w:szCs w:val="22"/>
              </w:rPr>
            </w:pPr>
            <w:r w:rsidRPr="00135D8F">
              <w:rPr>
                <w:rFonts w:asciiTheme="minorHAnsi" w:eastAsia="Calibri" w:hAnsiTheme="minorHAnsi" w:cstheme="minorHAnsi"/>
                <w:sz w:val="22"/>
                <w:szCs w:val="22"/>
              </w:rPr>
              <w:t>Τηλέφωνο: 231331 8867</w:t>
            </w:r>
          </w:p>
        </w:tc>
      </w:tr>
      <w:tr w:rsidR="00ED5748" w:rsidRPr="00AB20DC" w14:paraId="05D4DF09" w14:textId="77777777">
        <w:trPr>
          <w:trHeight w:val="283"/>
        </w:trPr>
        <w:tc>
          <w:tcPr>
            <w:tcW w:w="3969" w:type="dxa"/>
            <w:shd w:val="clear" w:color="auto" w:fill="auto"/>
          </w:tcPr>
          <w:p w14:paraId="56654354" w14:textId="52759B38" w:rsidR="00ED5748" w:rsidRPr="00135D8F" w:rsidRDefault="0090435B">
            <w:pPr>
              <w:widowControl w:val="0"/>
              <w:jc w:val="both"/>
              <w:rPr>
                <w:rFonts w:asciiTheme="minorHAnsi" w:eastAsia="Calibri" w:hAnsiTheme="minorHAnsi" w:cstheme="minorHAnsi"/>
                <w:color w:val="000000"/>
                <w:sz w:val="22"/>
                <w:szCs w:val="22"/>
                <w:lang w:val="en-US"/>
              </w:rPr>
            </w:pPr>
            <w:r w:rsidRPr="00135D8F">
              <w:rPr>
                <w:rFonts w:asciiTheme="minorHAnsi" w:eastAsia="Calibri" w:hAnsiTheme="minorHAnsi" w:cstheme="minorHAnsi"/>
                <w:color w:val="000000"/>
                <w:sz w:val="22"/>
                <w:szCs w:val="22"/>
                <w:lang w:val="en-US"/>
              </w:rPr>
              <w:t>E-mail: k.berberi@thessaloniki.gr</w:t>
            </w:r>
          </w:p>
        </w:tc>
      </w:tr>
    </w:tbl>
    <w:p w14:paraId="076274A5" w14:textId="75CE097F" w:rsidR="00ED5748" w:rsidRPr="00135D8F" w:rsidRDefault="00ED5748" w:rsidP="5E41190C">
      <w:pPr>
        <w:jc w:val="center"/>
        <w:rPr>
          <w:rFonts w:asciiTheme="minorHAnsi" w:hAnsiTheme="minorHAnsi" w:cstheme="minorHAnsi"/>
          <w:b/>
          <w:bCs/>
          <w:sz w:val="22"/>
          <w:szCs w:val="22"/>
          <w:u w:val="single"/>
          <w:lang w:val="en-US"/>
        </w:rPr>
      </w:pPr>
    </w:p>
    <w:p w14:paraId="6721843A" w14:textId="77777777" w:rsidR="00ED5748" w:rsidRPr="00135D8F" w:rsidRDefault="00ED5748">
      <w:pPr>
        <w:rPr>
          <w:rFonts w:asciiTheme="minorHAnsi" w:hAnsiTheme="minorHAnsi" w:cstheme="minorHAnsi"/>
          <w:b/>
          <w:bCs/>
          <w:sz w:val="22"/>
          <w:szCs w:val="22"/>
          <w:u w:val="single"/>
          <w:lang w:val="en-US"/>
        </w:rPr>
      </w:pPr>
    </w:p>
    <w:p w14:paraId="0BDA9E4F" w14:textId="77777777" w:rsidR="00ED5748" w:rsidRPr="00135D8F" w:rsidRDefault="00ED5748">
      <w:pPr>
        <w:jc w:val="center"/>
        <w:rPr>
          <w:rFonts w:asciiTheme="minorHAnsi" w:hAnsiTheme="minorHAnsi" w:cstheme="minorHAnsi"/>
          <w:b/>
          <w:bCs/>
          <w:sz w:val="22"/>
          <w:szCs w:val="22"/>
          <w:u w:val="single"/>
          <w:lang w:val="en-US"/>
        </w:rPr>
      </w:pPr>
    </w:p>
    <w:p w14:paraId="0DA21529" w14:textId="77777777" w:rsidR="001E355E" w:rsidRPr="00135D8F" w:rsidRDefault="001E355E">
      <w:pPr>
        <w:jc w:val="center"/>
        <w:rPr>
          <w:rFonts w:asciiTheme="minorHAnsi" w:hAnsiTheme="minorHAnsi" w:cstheme="minorHAnsi"/>
          <w:b/>
          <w:bCs/>
          <w:sz w:val="22"/>
          <w:szCs w:val="22"/>
          <w:u w:val="single"/>
          <w:lang w:val="en-US"/>
        </w:rPr>
      </w:pPr>
    </w:p>
    <w:p w14:paraId="442915CE" w14:textId="77777777" w:rsidR="001E355E" w:rsidRPr="00135D8F" w:rsidRDefault="001E355E">
      <w:pPr>
        <w:jc w:val="center"/>
        <w:rPr>
          <w:rFonts w:asciiTheme="minorHAnsi" w:hAnsiTheme="minorHAnsi" w:cstheme="minorHAnsi"/>
          <w:b/>
          <w:bCs/>
          <w:sz w:val="22"/>
          <w:szCs w:val="22"/>
          <w:u w:val="single"/>
          <w:lang w:val="en-US"/>
        </w:rPr>
      </w:pPr>
    </w:p>
    <w:p w14:paraId="5981B992" w14:textId="77777777" w:rsidR="000D5F7C" w:rsidRPr="00135D8F" w:rsidRDefault="000D5F7C">
      <w:pPr>
        <w:jc w:val="center"/>
        <w:rPr>
          <w:rFonts w:asciiTheme="minorHAnsi" w:hAnsiTheme="minorHAnsi" w:cstheme="minorHAnsi"/>
          <w:b/>
          <w:bCs/>
          <w:sz w:val="22"/>
          <w:szCs w:val="22"/>
          <w:u w:val="single"/>
          <w:lang w:val="en-US"/>
        </w:rPr>
      </w:pPr>
    </w:p>
    <w:p w14:paraId="1C22DEDC" w14:textId="77777777" w:rsidR="000D5F7C" w:rsidRPr="00135D8F" w:rsidRDefault="000D5F7C">
      <w:pPr>
        <w:jc w:val="center"/>
        <w:rPr>
          <w:rFonts w:asciiTheme="minorHAnsi" w:hAnsiTheme="minorHAnsi" w:cstheme="minorHAnsi"/>
          <w:b/>
          <w:bCs/>
          <w:sz w:val="22"/>
          <w:szCs w:val="22"/>
          <w:u w:val="single"/>
          <w:lang w:val="en-US"/>
        </w:rPr>
      </w:pPr>
    </w:p>
    <w:p w14:paraId="08F2BCDC" w14:textId="77777777" w:rsidR="000D5F7C" w:rsidRPr="00135D8F" w:rsidRDefault="000D5F7C">
      <w:pPr>
        <w:jc w:val="center"/>
        <w:rPr>
          <w:rFonts w:asciiTheme="minorHAnsi" w:hAnsiTheme="minorHAnsi" w:cstheme="minorHAnsi"/>
          <w:b/>
          <w:bCs/>
          <w:sz w:val="22"/>
          <w:szCs w:val="22"/>
          <w:u w:val="single"/>
          <w:lang w:val="en-US"/>
        </w:rPr>
      </w:pPr>
    </w:p>
    <w:p w14:paraId="22E11533" w14:textId="77777777" w:rsidR="000D5F7C" w:rsidRPr="00135D8F" w:rsidRDefault="000D5F7C">
      <w:pPr>
        <w:jc w:val="center"/>
        <w:rPr>
          <w:rFonts w:asciiTheme="minorHAnsi" w:hAnsiTheme="minorHAnsi" w:cstheme="minorHAnsi"/>
          <w:b/>
          <w:bCs/>
          <w:sz w:val="22"/>
          <w:szCs w:val="22"/>
          <w:u w:val="single"/>
          <w:lang w:val="en-US"/>
        </w:rPr>
      </w:pPr>
    </w:p>
    <w:p w14:paraId="4FEDBE45" w14:textId="77777777" w:rsidR="000D5F7C" w:rsidRPr="00135D8F" w:rsidRDefault="000D5F7C">
      <w:pPr>
        <w:jc w:val="center"/>
        <w:rPr>
          <w:rFonts w:asciiTheme="minorHAnsi" w:hAnsiTheme="minorHAnsi" w:cstheme="minorHAnsi"/>
          <w:b/>
          <w:bCs/>
          <w:sz w:val="22"/>
          <w:szCs w:val="22"/>
          <w:u w:val="single"/>
          <w:lang w:val="en-US"/>
        </w:rPr>
      </w:pPr>
    </w:p>
    <w:p w14:paraId="3D8F0EC8" w14:textId="77777777" w:rsidR="000D5F7C" w:rsidRPr="00135D8F" w:rsidRDefault="000D5F7C">
      <w:pPr>
        <w:jc w:val="center"/>
        <w:rPr>
          <w:rFonts w:asciiTheme="minorHAnsi" w:hAnsiTheme="minorHAnsi" w:cstheme="minorHAnsi"/>
          <w:b/>
          <w:bCs/>
          <w:sz w:val="22"/>
          <w:szCs w:val="22"/>
          <w:u w:val="single"/>
          <w:lang w:val="en-US"/>
        </w:rPr>
      </w:pPr>
    </w:p>
    <w:p w14:paraId="44649563" w14:textId="77777777" w:rsidR="000D5F7C" w:rsidRPr="00135D8F" w:rsidRDefault="000D5F7C" w:rsidP="00135D8F">
      <w:pPr>
        <w:rPr>
          <w:rFonts w:asciiTheme="minorHAnsi" w:hAnsiTheme="minorHAnsi" w:cstheme="minorHAnsi"/>
          <w:b/>
          <w:bCs/>
          <w:sz w:val="22"/>
          <w:szCs w:val="22"/>
          <w:u w:val="single"/>
          <w:lang w:val="en-US"/>
        </w:rPr>
      </w:pPr>
    </w:p>
    <w:p w14:paraId="44EAB2B9" w14:textId="77777777" w:rsidR="002A2A10" w:rsidRPr="00572BC8" w:rsidRDefault="002A2A10">
      <w:pPr>
        <w:jc w:val="center"/>
        <w:rPr>
          <w:rFonts w:asciiTheme="minorHAnsi" w:hAnsiTheme="minorHAnsi" w:cstheme="minorHAnsi"/>
          <w:b/>
          <w:bCs/>
          <w:sz w:val="22"/>
          <w:szCs w:val="22"/>
          <w:u w:val="single"/>
          <w:lang w:val="en-US"/>
        </w:rPr>
      </w:pPr>
    </w:p>
    <w:p w14:paraId="5CF7EC21" w14:textId="70DB486D" w:rsidR="00ED5748" w:rsidRPr="00135D8F" w:rsidRDefault="003222A4">
      <w:pPr>
        <w:jc w:val="center"/>
        <w:rPr>
          <w:rFonts w:asciiTheme="minorHAnsi" w:hAnsiTheme="minorHAnsi" w:cstheme="minorHAnsi"/>
          <w:sz w:val="22"/>
          <w:szCs w:val="22"/>
        </w:rPr>
      </w:pPr>
      <w:r w:rsidRPr="00135D8F">
        <w:rPr>
          <w:rFonts w:asciiTheme="minorHAnsi" w:hAnsiTheme="minorHAnsi" w:cstheme="minorHAnsi"/>
          <w:b/>
          <w:bCs/>
          <w:sz w:val="22"/>
          <w:szCs w:val="22"/>
          <w:u w:val="single"/>
        </w:rPr>
        <w:t>ΔΙΑΚΗΡΥΞΗ</w:t>
      </w:r>
    </w:p>
    <w:p w14:paraId="2E2A8701" w14:textId="77777777" w:rsidR="00ED5748" w:rsidRPr="00135D8F" w:rsidRDefault="003222A4">
      <w:pPr>
        <w:jc w:val="center"/>
        <w:rPr>
          <w:rFonts w:asciiTheme="minorHAnsi" w:hAnsiTheme="minorHAnsi" w:cstheme="minorHAnsi"/>
          <w:sz w:val="22"/>
          <w:szCs w:val="22"/>
        </w:rPr>
      </w:pPr>
      <w:r w:rsidRPr="00135D8F">
        <w:rPr>
          <w:rFonts w:asciiTheme="minorHAnsi" w:hAnsiTheme="minorHAnsi" w:cstheme="minorHAnsi"/>
          <w:b/>
          <w:bCs/>
          <w:sz w:val="22"/>
          <w:szCs w:val="22"/>
          <w:u w:val="single"/>
        </w:rPr>
        <w:t>ΤΗΣ ΦΑΝΕΡΗΣ, ΠΡΟΦΟΡΙΚΗΣ, ΠΛΕΙΟΔΟΤΙΚΗΣ ΔΗΜΟΠΡΑΣΙΑΣ</w:t>
      </w:r>
    </w:p>
    <w:p w14:paraId="308A031C" w14:textId="2C8E40C9" w:rsidR="00ED5748" w:rsidRPr="00135D8F" w:rsidRDefault="003222A4">
      <w:pPr>
        <w:jc w:val="center"/>
        <w:rPr>
          <w:rFonts w:asciiTheme="minorHAnsi" w:hAnsiTheme="minorHAnsi" w:cstheme="minorHAnsi"/>
          <w:sz w:val="22"/>
          <w:szCs w:val="22"/>
        </w:rPr>
      </w:pPr>
      <w:r w:rsidRPr="00135D8F">
        <w:rPr>
          <w:rFonts w:asciiTheme="minorHAnsi" w:hAnsiTheme="minorHAnsi" w:cstheme="minorHAnsi"/>
          <w:sz w:val="22"/>
          <w:szCs w:val="22"/>
        </w:rPr>
        <w:t xml:space="preserve">ΓΙΑ ΤΗΝ ΕΚΠΟΙΗΣΗ ΠΑΛΑΙΩΝ ΑΝΤΙΚΕΙΜΕΝΩΝ (ΜΕΤΑΛΛΟ – ΠΛΑΣΤΙΚΟ </w:t>
      </w:r>
      <w:r w:rsidR="00951F11">
        <w:rPr>
          <w:rFonts w:asciiTheme="minorHAnsi" w:hAnsiTheme="minorHAnsi" w:cstheme="minorHAnsi"/>
          <w:sz w:val="22"/>
          <w:szCs w:val="22"/>
        </w:rPr>
        <w:t xml:space="preserve">– </w:t>
      </w:r>
      <w:r w:rsidR="00800E2B">
        <w:rPr>
          <w:rFonts w:asciiTheme="minorHAnsi" w:hAnsiTheme="minorHAnsi" w:cstheme="minorHAnsi"/>
          <w:sz w:val="22"/>
          <w:szCs w:val="22"/>
        </w:rPr>
        <w:t>ΑΛΟΥΜΙΝΙΟ</w:t>
      </w:r>
      <w:r w:rsidR="00951F11">
        <w:rPr>
          <w:rFonts w:asciiTheme="minorHAnsi" w:hAnsiTheme="minorHAnsi" w:cstheme="minorHAnsi"/>
          <w:sz w:val="22"/>
          <w:szCs w:val="22"/>
        </w:rPr>
        <w:t xml:space="preserve"> </w:t>
      </w:r>
      <w:r w:rsidRPr="00135D8F">
        <w:rPr>
          <w:rFonts w:asciiTheme="minorHAnsi" w:hAnsiTheme="minorHAnsi" w:cstheme="minorHAnsi"/>
          <w:sz w:val="22"/>
          <w:szCs w:val="22"/>
        </w:rPr>
        <w:t>– ΣΥΜΜΕΙΚΤΟ ΥΛΙΚΟ) ΤΗΣ  Δ/ΝΣΗΣ ΑΝΑΚΥΚΛΩΣΗΣ &amp; ΑΝΑΠΤΥΞΗΣ ΣΥΣΤΗΜΑΤΩΝ ΚΥΚΛΙΚΗΣ ΟΙΚΟΝΟΜΙΑΣ ΤΟΥ ΔΗΜΟΥ ΘΕΣΣΑΛΟΝΙΚΗΣ</w:t>
      </w:r>
    </w:p>
    <w:p w14:paraId="36941083" w14:textId="5D8224C6" w:rsidR="00ED5748" w:rsidRPr="00572BC8" w:rsidRDefault="003222A4" w:rsidP="00385656">
      <w:pPr>
        <w:jc w:val="center"/>
        <w:rPr>
          <w:rFonts w:asciiTheme="minorHAnsi" w:hAnsiTheme="minorHAnsi" w:cstheme="minorHAnsi"/>
          <w:sz w:val="22"/>
          <w:szCs w:val="22"/>
        </w:rPr>
      </w:pPr>
      <w:r w:rsidRPr="00135D8F">
        <w:rPr>
          <w:rFonts w:asciiTheme="minorHAnsi" w:hAnsiTheme="minorHAnsi" w:cstheme="minorHAnsi"/>
          <w:sz w:val="22"/>
          <w:szCs w:val="22"/>
        </w:rPr>
        <w:t xml:space="preserve"> ΚΑΙ ΕΝΔΕΙΚΤΙΚΟΣ ΠΡΟΫΠΟΛΟΓΙΣΜΟΣ</w:t>
      </w:r>
    </w:p>
    <w:p w14:paraId="267E7C55" w14:textId="77777777" w:rsidR="00385656" w:rsidRPr="00135D8F" w:rsidRDefault="00385656" w:rsidP="00385656">
      <w:pPr>
        <w:jc w:val="center"/>
        <w:rPr>
          <w:rFonts w:asciiTheme="minorHAnsi" w:hAnsiTheme="minorHAnsi" w:cstheme="minorHAnsi"/>
          <w:sz w:val="22"/>
          <w:szCs w:val="22"/>
        </w:rPr>
      </w:pPr>
    </w:p>
    <w:p w14:paraId="602E844C" w14:textId="14D0F4A8" w:rsidR="00ED5748" w:rsidRPr="00135D8F" w:rsidRDefault="003222A4" w:rsidP="00135D8F">
      <w:pPr>
        <w:jc w:val="center"/>
        <w:rPr>
          <w:rFonts w:asciiTheme="minorHAnsi" w:hAnsiTheme="minorHAnsi" w:cstheme="minorHAnsi"/>
          <w:sz w:val="22"/>
          <w:szCs w:val="22"/>
        </w:rPr>
      </w:pPr>
      <w:r w:rsidRPr="00135D8F">
        <w:rPr>
          <w:rFonts w:asciiTheme="minorHAnsi" w:hAnsiTheme="minorHAnsi" w:cstheme="minorHAnsi"/>
          <w:b/>
          <w:bCs/>
          <w:sz w:val="22"/>
          <w:szCs w:val="22"/>
        </w:rPr>
        <w:t>Ο ΔΗΜΑΡΧΟΣ ΘΕΣΣΑΛΟΝΙΚΗΣ</w:t>
      </w:r>
    </w:p>
    <w:p w14:paraId="67AB4FA4" w14:textId="5D749A1A" w:rsidR="00ED5748" w:rsidRPr="00135D8F" w:rsidRDefault="003222A4">
      <w:pPr>
        <w:pStyle w:val="21"/>
        <w:rPr>
          <w:rFonts w:asciiTheme="minorHAnsi" w:hAnsiTheme="minorHAnsi" w:cstheme="minorHAnsi"/>
          <w:sz w:val="22"/>
          <w:szCs w:val="22"/>
        </w:rPr>
      </w:pPr>
      <w:r w:rsidRPr="00135D8F">
        <w:rPr>
          <w:rFonts w:asciiTheme="minorHAnsi" w:hAnsiTheme="minorHAnsi" w:cstheme="minorHAnsi"/>
          <w:sz w:val="22"/>
          <w:szCs w:val="22"/>
        </w:rPr>
        <w:t>Έχοντας υπόψη:</w:t>
      </w:r>
    </w:p>
    <w:p w14:paraId="321B310D" w14:textId="77777777" w:rsidR="00ED5748" w:rsidRPr="00135D8F" w:rsidRDefault="003222A4">
      <w:pPr>
        <w:numPr>
          <w:ilvl w:val="0"/>
          <w:numId w:val="1"/>
        </w:numPr>
        <w:jc w:val="both"/>
        <w:rPr>
          <w:rFonts w:asciiTheme="minorHAnsi" w:hAnsiTheme="minorHAnsi" w:cstheme="minorHAnsi"/>
          <w:sz w:val="22"/>
          <w:szCs w:val="22"/>
        </w:rPr>
      </w:pPr>
      <w:r w:rsidRPr="00135D8F">
        <w:rPr>
          <w:rFonts w:asciiTheme="minorHAnsi" w:hAnsiTheme="minorHAnsi" w:cstheme="minorHAnsi"/>
          <w:sz w:val="22"/>
          <w:szCs w:val="22"/>
        </w:rPr>
        <w:t>Το Π.Δ. 270/1981: “</w:t>
      </w:r>
      <w:r w:rsidRPr="00135D8F">
        <w:rPr>
          <w:rFonts w:asciiTheme="minorHAnsi" w:hAnsiTheme="minorHAnsi" w:cstheme="minorHAnsi"/>
          <w:color w:val="000000"/>
          <w:sz w:val="22"/>
          <w:szCs w:val="22"/>
        </w:rPr>
        <w:t>Περί της διαδικασίας και των όρων διενέργειας δημοπρασιών δια εκποίηση ή εκμίσθωση πραγμάτων</w:t>
      </w:r>
      <w:r w:rsidRPr="00135D8F">
        <w:rPr>
          <w:rFonts w:asciiTheme="minorHAnsi" w:hAnsiTheme="minorHAnsi" w:cstheme="minorHAnsi"/>
          <w:sz w:val="22"/>
          <w:szCs w:val="22"/>
        </w:rPr>
        <w:t xml:space="preserve"> των Δήμων και Κοινοτήτων”.</w:t>
      </w:r>
    </w:p>
    <w:p w14:paraId="58359DD5" w14:textId="2DF11F56" w:rsidR="00ED5748" w:rsidRPr="00135D8F" w:rsidRDefault="003222A4">
      <w:pPr>
        <w:numPr>
          <w:ilvl w:val="0"/>
          <w:numId w:val="1"/>
        </w:numPr>
        <w:jc w:val="both"/>
        <w:rPr>
          <w:rFonts w:asciiTheme="minorHAnsi" w:hAnsiTheme="minorHAnsi" w:cstheme="minorHAnsi"/>
          <w:sz w:val="22"/>
          <w:szCs w:val="22"/>
        </w:rPr>
      </w:pPr>
      <w:r w:rsidRPr="00135D8F">
        <w:rPr>
          <w:rFonts w:asciiTheme="minorHAnsi" w:hAnsiTheme="minorHAnsi" w:cstheme="minorHAnsi"/>
          <w:sz w:val="22"/>
          <w:szCs w:val="22"/>
        </w:rPr>
        <w:t xml:space="preserve">Το </w:t>
      </w:r>
      <w:r w:rsidR="00620C2B">
        <w:rPr>
          <w:rFonts w:asciiTheme="minorHAnsi" w:hAnsiTheme="minorHAnsi" w:cstheme="minorHAnsi"/>
          <w:sz w:val="22"/>
          <w:szCs w:val="22"/>
          <w:lang w:val="en-US"/>
        </w:rPr>
        <w:t>v</w:t>
      </w:r>
      <w:r w:rsidRPr="00135D8F">
        <w:rPr>
          <w:rFonts w:asciiTheme="minorHAnsi" w:hAnsiTheme="minorHAnsi" w:cstheme="minorHAnsi"/>
          <w:sz w:val="22"/>
          <w:szCs w:val="22"/>
        </w:rPr>
        <w:t>. 3463/2006 (ΦΕΚ-114Α/8-6-2006): “Κύρωση του Κώδικα Δήμων και Κοινοτήτων.”</w:t>
      </w:r>
    </w:p>
    <w:p w14:paraId="1BF4D39E" w14:textId="753E53CC" w:rsidR="00ED5748" w:rsidRPr="00135D8F" w:rsidRDefault="003222A4">
      <w:pPr>
        <w:numPr>
          <w:ilvl w:val="0"/>
          <w:numId w:val="1"/>
        </w:numPr>
        <w:jc w:val="both"/>
        <w:rPr>
          <w:rFonts w:asciiTheme="minorHAnsi" w:hAnsiTheme="minorHAnsi" w:cstheme="minorHAnsi"/>
          <w:sz w:val="22"/>
          <w:szCs w:val="22"/>
        </w:rPr>
      </w:pPr>
      <w:r w:rsidRPr="00135D8F">
        <w:rPr>
          <w:rFonts w:asciiTheme="minorHAnsi" w:hAnsiTheme="minorHAnsi" w:cstheme="minorHAnsi"/>
          <w:sz w:val="22"/>
          <w:szCs w:val="22"/>
        </w:rPr>
        <w:t xml:space="preserve">Το </w:t>
      </w:r>
      <w:r w:rsidR="00620C2B">
        <w:rPr>
          <w:rFonts w:asciiTheme="minorHAnsi" w:hAnsiTheme="minorHAnsi" w:cstheme="minorHAnsi"/>
          <w:sz w:val="22"/>
          <w:szCs w:val="22"/>
        </w:rPr>
        <w:t>ν</w:t>
      </w:r>
      <w:r w:rsidRPr="00135D8F">
        <w:rPr>
          <w:rFonts w:asciiTheme="minorHAnsi" w:hAnsiTheme="minorHAnsi" w:cstheme="minorHAnsi"/>
          <w:sz w:val="22"/>
          <w:szCs w:val="22"/>
        </w:rPr>
        <w:t>.3852/2010 - ΦΕΚ 87Α'/7 Ιουνίου 2010: “Νέα Αρχιτεκτονική της Αυτοδιοίκησης και της Αποκεντρωμένης Διοίκησης − Πρόγραμμα Καλλικράτης”.</w:t>
      </w:r>
    </w:p>
    <w:p w14:paraId="1A6702B5" w14:textId="6734D5AC" w:rsidR="00ED5748" w:rsidRPr="00135D8F" w:rsidRDefault="003222A4">
      <w:pPr>
        <w:numPr>
          <w:ilvl w:val="0"/>
          <w:numId w:val="1"/>
        </w:numPr>
        <w:jc w:val="both"/>
        <w:rPr>
          <w:rFonts w:asciiTheme="minorHAnsi" w:hAnsiTheme="minorHAnsi" w:cstheme="minorHAnsi"/>
          <w:sz w:val="22"/>
          <w:szCs w:val="22"/>
        </w:rPr>
      </w:pPr>
      <w:r w:rsidRPr="00135D8F">
        <w:rPr>
          <w:rFonts w:asciiTheme="minorHAnsi" w:hAnsiTheme="minorHAnsi" w:cstheme="minorHAnsi"/>
          <w:sz w:val="22"/>
          <w:szCs w:val="22"/>
        </w:rPr>
        <w:t xml:space="preserve">Το </w:t>
      </w:r>
      <w:r w:rsidR="00146429">
        <w:rPr>
          <w:rFonts w:asciiTheme="minorHAnsi" w:hAnsiTheme="minorHAnsi" w:cstheme="minorHAnsi"/>
          <w:sz w:val="22"/>
          <w:szCs w:val="22"/>
        </w:rPr>
        <w:t>ν</w:t>
      </w:r>
      <w:r w:rsidRPr="00135D8F">
        <w:rPr>
          <w:rFonts w:asciiTheme="minorHAnsi" w:hAnsiTheme="minorHAnsi" w:cstheme="minorHAnsi"/>
          <w:sz w:val="22"/>
          <w:szCs w:val="22"/>
        </w:rPr>
        <w:t>.3861/2010 (ΦΕΚ 112 Α΄/13-7-2010): “Ενίσχυση της διαφάνειας με την υποχρεωτική ανάρτηση νόμων και πράξεων των κυβερνητικών, διοικητικών και αυτοδιοικητικών οργάνων στο διαδίκτυο - Πρόγραμμα Διαύγεια και άλλες διατάξεις”.</w:t>
      </w:r>
    </w:p>
    <w:p w14:paraId="7CDF96F8" w14:textId="2CB3EFC0" w:rsidR="00ED5748" w:rsidRPr="00135D8F" w:rsidRDefault="003222A4">
      <w:pPr>
        <w:pStyle w:val="ac"/>
        <w:numPr>
          <w:ilvl w:val="0"/>
          <w:numId w:val="1"/>
        </w:numPr>
        <w:jc w:val="both"/>
        <w:rPr>
          <w:rFonts w:asciiTheme="minorHAnsi" w:hAnsiTheme="minorHAnsi" w:cstheme="minorHAnsi"/>
          <w:sz w:val="22"/>
          <w:szCs w:val="22"/>
        </w:rPr>
      </w:pPr>
      <w:r w:rsidRPr="00135D8F">
        <w:rPr>
          <w:rFonts w:asciiTheme="minorHAnsi" w:hAnsiTheme="minorHAnsi" w:cstheme="minorHAnsi"/>
          <w:sz w:val="22"/>
          <w:szCs w:val="22"/>
        </w:rPr>
        <w:t xml:space="preserve">Το </w:t>
      </w:r>
      <w:r w:rsidR="00146429">
        <w:rPr>
          <w:rFonts w:asciiTheme="minorHAnsi" w:hAnsiTheme="minorHAnsi" w:cstheme="minorHAnsi"/>
          <w:sz w:val="22"/>
          <w:szCs w:val="22"/>
        </w:rPr>
        <w:t>ν</w:t>
      </w:r>
      <w:r w:rsidRPr="00135D8F">
        <w:rPr>
          <w:rFonts w:asciiTheme="minorHAnsi" w:hAnsiTheme="minorHAnsi" w:cstheme="minorHAnsi"/>
          <w:sz w:val="22"/>
          <w:szCs w:val="22"/>
        </w:rPr>
        <w:t>. 4042/2012 (ΦΕΚ Α΄24 13-02-12)  “Ποινική Προστασία του Περιβάλλοντος – Εναρμόνιση με την Οδηγία 2008/99/ΕΚ – Πλαίσιο παραγωγής και διαχείρισης αποβλήτων – Εναρμόνιση με την Οδηγία 2008/99/ΕΚ – Ρύθμιση θεμάτων Υπουργείου Περιβάλλοντος, Ενέργειας και Κλιματικής Αλλαγής”.</w:t>
      </w:r>
    </w:p>
    <w:p w14:paraId="28AF914B" w14:textId="67F4E3C4" w:rsidR="00ED5748" w:rsidRPr="00135D8F" w:rsidRDefault="003222A4">
      <w:pPr>
        <w:pStyle w:val="ac"/>
        <w:numPr>
          <w:ilvl w:val="0"/>
          <w:numId w:val="1"/>
        </w:numPr>
        <w:jc w:val="both"/>
        <w:rPr>
          <w:rFonts w:asciiTheme="minorHAnsi" w:hAnsiTheme="minorHAnsi" w:cstheme="minorHAnsi"/>
          <w:sz w:val="22"/>
          <w:szCs w:val="22"/>
        </w:rPr>
      </w:pPr>
      <w:r w:rsidRPr="00135D8F">
        <w:rPr>
          <w:rFonts w:asciiTheme="minorHAnsi" w:hAnsiTheme="minorHAnsi" w:cstheme="minorHAnsi"/>
          <w:sz w:val="22"/>
          <w:szCs w:val="22"/>
        </w:rPr>
        <w:t xml:space="preserve">Το </w:t>
      </w:r>
      <w:r w:rsidR="00146429">
        <w:rPr>
          <w:rFonts w:asciiTheme="minorHAnsi" w:hAnsiTheme="minorHAnsi" w:cstheme="minorHAnsi"/>
          <w:sz w:val="22"/>
          <w:szCs w:val="22"/>
        </w:rPr>
        <w:t>ν</w:t>
      </w:r>
      <w:r w:rsidRPr="00135D8F">
        <w:rPr>
          <w:rFonts w:asciiTheme="minorHAnsi" w:hAnsiTheme="minorHAnsi" w:cstheme="minorHAnsi"/>
          <w:sz w:val="22"/>
          <w:szCs w:val="22"/>
        </w:rPr>
        <w:t xml:space="preserve">.4685/2020(ΦΕΚ Α΄92/07-05-2020) “Εκσυγχρονισμός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 </w:t>
      </w:r>
    </w:p>
    <w:p w14:paraId="7265C4FB" w14:textId="0B7DE533" w:rsidR="00ED5748" w:rsidRPr="00135D8F" w:rsidRDefault="003222A4">
      <w:pPr>
        <w:pStyle w:val="ac"/>
        <w:numPr>
          <w:ilvl w:val="0"/>
          <w:numId w:val="1"/>
        </w:numPr>
        <w:jc w:val="both"/>
        <w:rPr>
          <w:rFonts w:asciiTheme="minorHAnsi" w:hAnsiTheme="minorHAnsi" w:cstheme="minorHAnsi"/>
          <w:sz w:val="22"/>
          <w:szCs w:val="22"/>
        </w:rPr>
      </w:pPr>
      <w:r w:rsidRPr="00135D8F">
        <w:rPr>
          <w:rFonts w:asciiTheme="minorHAnsi" w:hAnsiTheme="minorHAnsi" w:cstheme="minorHAnsi"/>
          <w:sz w:val="22"/>
          <w:szCs w:val="22"/>
        </w:rPr>
        <w:t xml:space="preserve">Το </w:t>
      </w:r>
      <w:r w:rsidR="00146429">
        <w:rPr>
          <w:rFonts w:asciiTheme="minorHAnsi" w:hAnsiTheme="minorHAnsi" w:cstheme="minorHAnsi"/>
          <w:sz w:val="22"/>
          <w:szCs w:val="22"/>
        </w:rPr>
        <w:t>ν</w:t>
      </w:r>
      <w:r w:rsidRPr="00135D8F">
        <w:rPr>
          <w:rFonts w:asciiTheme="minorHAnsi" w:hAnsiTheme="minorHAnsi" w:cstheme="minorHAnsi"/>
          <w:sz w:val="22"/>
          <w:szCs w:val="22"/>
        </w:rPr>
        <w:t>. 4819/2021 (ΦΕΚ Α΄129/23.7.2021) “Ολοκληρωμένο πλαίσιο για τη διαχείριση αποβλήτων, ενσωμάτωση των Οδηγιών 2018/851 και 2018/852 του Ε.Κ. και του Συμβουλίου της 30ης Μαϊου 2018 για την τροποποίηση της οδηγίας 2008/98/ΕΚ περί αποβλήτων και της Οδηγίας 94/62/ΕΚ περί συσκευασιών και απορριμμάτων συσκευασιών, πλαίσιο οργάνωσης του Ε.Ο.Α.Ν., διατάξεις για τα πλαστικά προϊόντα και την προστασία του φυσικού περιβάλλοντος, χωροταξικές, πολεοδομικές, ενεργειακές και συναφείς επείγουσες ρυθμίσεις”.</w:t>
      </w:r>
    </w:p>
    <w:p w14:paraId="4542D01D" w14:textId="56C7F9AF" w:rsidR="00ED5748" w:rsidRPr="00872A6A" w:rsidRDefault="003222A4">
      <w:pPr>
        <w:numPr>
          <w:ilvl w:val="0"/>
          <w:numId w:val="1"/>
        </w:numPr>
        <w:jc w:val="both"/>
        <w:rPr>
          <w:rFonts w:asciiTheme="minorHAnsi" w:hAnsiTheme="minorHAnsi" w:cstheme="minorHAnsi"/>
          <w:sz w:val="22"/>
          <w:szCs w:val="22"/>
        </w:rPr>
      </w:pPr>
      <w:r w:rsidRPr="00872A6A">
        <w:rPr>
          <w:rFonts w:asciiTheme="minorHAnsi" w:hAnsiTheme="minorHAnsi" w:cstheme="minorHAnsi"/>
          <w:sz w:val="22"/>
          <w:szCs w:val="22"/>
        </w:rPr>
        <w:t>Τα</w:t>
      </w:r>
      <w:r w:rsidR="00FB7AEB" w:rsidRPr="00872A6A">
        <w:rPr>
          <w:rFonts w:asciiTheme="minorHAnsi" w:hAnsiTheme="minorHAnsi" w:cstheme="minorHAnsi"/>
          <w:sz w:val="22"/>
          <w:szCs w:val="22"/>
        </w:rPr>
        <w:t xml:space="preserve"> υπ’αριθμ</w:t>
      </w:r>
      <w:r w:rsidR="00872A6A" w:rsidRPr="00872A6A">
        <w:rPr>
          <w:rFonts w:asciiTheme="minorHAnsi" w:hAnsiTheme="minorHAnsi" w:cstheme="minorHAnsi"/>
          <w:sz w:val="22"/>
          <w:szCs w:val="22"/>
        </w:rPr>
        <w:t xml:space="preserve">.  </w:t>
      </w:r>
      <w:r w:rsidR="00BD172F">
        <w:rPr>
          <w:rFonts w:asciiTheme="minorHAnsi" w:hAnsiTheme="minorHAnsi" w:cstheme="minorHAnsi"/>
          <w:sz w:val="22"/>
          <w:szCs w:val="22"/>
        </w:rPr>
        <w:t>73077</w:t>
      </w:r>
      <w:r w:rsidR="00005A03">
        <w:rPr>
          <w:rFonts w:asciiTheme="minorHAnsi" w:hAnsiTheme="minorHAnsi" w:cstheme="minorHAnsi"/>
          <w:sz w:val="22"/>
          <w:szCs w:val="22"/>
        </w:rPr>
        <w:t xml:space="preserve"> </w:t>
      </w:r>
      <w:r w:rsidR="00FB7AEB" w:rsidRPr="00872A6A">
        <w:rPr>
          <w:rFonts w:asciiTheme="minorHAnsi" w:hAnsiTheme="minorHAnsi" w:cstheme="minorHAnsi"/>
          <w:sz w:val="22"/>
          <w:szCs w:val="22"/>
        </w:rPr>
        <w:t>&amp;</w:t>
      </w:r>
      <w:r w:rsidR="00FB7AEB" w:rsidRPr="00005A03">
        <w:rPr>
          <w:rFonts w:asciiTheme="minorHAnsi" w:hAnsiTheme="minorHAnsi" w:cstheme="minorHAnsi"/>
          <w:sz w:val="22"/>
          <w:szCs w:val="22"/>
        </w:rPr>
        <w:t xml:space="preserve"> </w:t>
      </w:r>
      <w:r w:rsidR="00005A03">
        <w:rPr>
          <w:rFonts w:asciiTheme="minorHAnsi" w:hAnsiTheme="minorHAnsi" w:cstheme="minorHAnsi"/>
          <w:sz w:val="22"/>
          <w:szCs w:val="22"/>
        </w:rPr>
        <w:t>7307</w:t>
      </w:r>
      <w:r w:rsidR="00BD172F">
        <w:rPr>
          <w:rFonts w:asciiTheme="minorHAnsi" w:hAnsiTheme="minorHAnsi" w:cstheme="minorHAnsi"/>
          <w:sz w:val="22"/>
          <w:szCs w:val="22"/>
        </w:rPr>
        <w:t>8</w:t>
      </w:r>
      <w:r w:rsidR="00005A03">
        <w:rPr>
          <w:rFonts w:asciiTheme="minorHAnsi" w:hAnsiTheme="minorHAnsi" w:cstheme="minorHAnsi"/>
          <w:sz w:val="22"/>
          <w:szCs w:val="22"/>
        </w:rPr>
        <w:t xml:space="preserve"> </w:t>
      </w:r>
      <w:r w:rsidRPr="00872A6A">
        <w:rPr>
          <w:rFonts w:asciiTheme="minorHAnsi" w:hAnsiTheme="minorHAnsi" w:cstheme="minorHAnsi"/>
          <w:sz w:val="22"/>
          <w:szCs w:val="22"/>
        </w:rPr>
        <w:t>από</w:t>
      </w:r>
      <w:r w:rsidR="00872A6A">
        <w:rPr>
          <w:rFonts w:asciiTheme="minorHAnsi" w:hAnsiTheme="minorHAnsi" w:cstheme="minorHAnsi"/>
          <w:sz w:val="22"/>
          <w:szCs w:val="22"/>
        </w:rPr>
        <w:t xml:space="preserve"> </w:t>
      </w:r>
      <w:r w:rsidR="00005A03">
        <w:rPr>
          <w:rFonts w:asciiTheme="minorHAnsi" w:hAnsiTheme="minorHAnsi" w:cstheme="minorHAnsi"/>
          <w:sz w:val="22"/>
          <w:szCs w:val="22"/>
        </w:rPr>
        <w:t>19-03-2025</w:t>
      </w:r>
      <w:r w:rsidR="00B3623B" w:rsidRPr="00872A6A">
        <w:rPr>
          <w:rFonts w:asciiTheme="minorHAnsi" w:hAnsiTheme="minorHAnsi" w:cstheme="minorHAnsi"/>
          <w:sz w:val="22"/>
          <w:szCs w:val="22"/>
        </w:rPr>
        <w:t xml:space="preserve"> </w:t>
      </w:r>
      <w:r w:rsidRPr="00135D8F">
        <w:rPr>
          <w:rFonts w:asciiTheme="minorHAnsi" w:hAnsiTheme="minorHAnsi" w:cstheme="minorHAnsi"/>
          <w:sz w:val="22"/>
          <w:szCs w:val="22"/>
        </w:rPr>
        <w:t>Πρακτικά της Επιτροπής καθορισμού</w:t>
      </w:r>
      <w:r w:rsidRPr="00572BC8">
        <w:rPr>
          <w:rFonts w:asciiTheme="minorHAnsi" w:hAnsiTheme="minorHAnsi" w:cstheme="minorHAnsi"/>
          <w:sz w:val="22"/>
          <w:szCs w:val="22"/>
        </w:rPr>
        <w:t xml:space="preserve"> τιμήματος εκποιούμενων ακινήτων και κινητών πραγμάτων με αξία του Δήμου Θεσσαλονίκης, βάσει της υπ’ αριθ. </w:t>
      </w:r>
      <w:r w:rsidR="00B3623B" w:rsidRPr="00572BC8">
        <w:rPr>
          <w:rFonts w:asciiTheme="minorHAnsi" w:hAnsiTheme="minorHAnsi" w:cstheme="minorHAnsi"/>
          <w:sz w:val="22"/>
          <w:szCs w:val="22"/>
        </w:rPr>
        <w:t>611/21.08.2023</w:t>
      </w:r>
      <w:r w:rsidRPr="00572BC8">
        <w:rPr>
          <w:rFonts w:asciiTheme="minorHAnsi" w:hAnsiTheme="minorHAnsi" w:cstheme="minorHAnsi"/>
          <w:sz w:val="22"/>
          <w:szCs w:val="22"/>
        </w:rPr>
        <w:t xml:space="preserve"> Απόφασης Δημοτικού Συμβουλίου : α) σχετ. το υπ’ </w:t>
      </w:r>
      <w:r w:rsidRPr="00872A6A">
        <w:rPr>
          <w:rFonts w:asciiTheme="minorHAnsi" w:hAnsiTheme="minorHAnsi" w:cstheme="minorHAnsi"/>
          <w:sz w:val="22"/>
          <w:szCs w:val="22"/>
        </w:rPr>
        <w:t>αριθμ.</w:t>
      </w:r>
      <w:r w:rsidR="007345E4" w:rsidRPr="007345E4">
        <w:rPr>
          <w:rFonts w:ascii="Calibri" w:eastAsia="NSimSun" w:hAnsi="Calibri" w:cs="Calibri"/>
          <w:kern w:val="2"/>
          <w:sz w:val="22"/>
          <w:szCs w:val="22"/>
          <w:lang w:bidi="hi-IN"/>
        </w:rPr>
        <w:t xml:space="preserve"> 31441/04-</w:t>
      </w:r>
      <w:r w:rsidR="007345E4" w:rsidRPr="007345E4">
        <w:rPr>
          <w:rFonts w:ascii="Calibri" w:eastAsia="NSimSun" w:hAnsi="Calibri" w:cs="Calibri"/>
          <w:kern w:val="2"/>
          <w:sz w:val="22"/>
          <w:szCs w:val="22"/>
          <w:lang w:bidi="hi-IN"/>
        </w:rPr>
        <w:lastRenderedPageBreak/>
        <w:t xml:space="preserve">02-25 </w:t>
      </w:r>
      <w:r w:rsidRPr="00872A6A">
        <w:rPr>
          <w:rFonts w:asciiTheme="minorHAnsi" w:hAnsiTheme="minorHAnsi" w:cstheme="minorHAnsi"/>
          <w:sz w:val="22"/>
          <w:szCs w:val="22"/>
        </w:rPr>
        <w:t xml:space="preserve">της Δ/νσης Ανακύκλωσης &amp; Ανάπτυξης Συστημάτων Κυκλικής Οικονομίας και  β) σχετ. το υπ’ αριθμ. </w:t>
      </w:r>
      <w:r w:rsidR="00005A03">
        <w:rPr>
          <w:rFonts w:asciiTheme="minorHAnsi" w:hAnsiTheme="minorHAnsi" w:cstheme="minorHAnsi"/>
          <w:sz w:val="22"/>
          <w:szCs w:val="22"/>
        </w:rPr>
        <w:t xml:space="preserve">29889/04-02-25 </w:t>
      </w:r>
      <w:r w:rsidRPr="00872A6A">
        <w:rPr>
          <w:rFonts w:asciiTheme="minorHAnsi" w:hAnsiTheme="minorHAnsi" w:cstheme="minorHAnsi"/>
          <w:sz w:val="22"/>
          <w:szCs w:val="22"/>
        </w:rPr>
        <w:t>της Δ/νσης Καθαριότητας &amp; Μηχανικών Μέσων.</w:t>
      </w:r>
    </w:p>
    <w:p w14:paraId="2F36B6FD" w14:textId="72E2C731" w:rsidR="00ED5748" w:rsidRPr="00572BC8" w:rsidRDefault="003222A4">
      <w:pPr>
        <w:numPr>
          <w:ilvl w:val="0"/>
          <w:numId w:val="1"/>
        </w:numPr>
        <w:jc w:val="both"/>
        <w:rPr>
          <w:rFonts w:asciiTheme="minorHAnsi" w:hAnsiTheme="minorHAnsi" w:cstheme="minorHAnsi"/>
          <w:sz w:val="22"/>
          <w:szCs w:val="22"/>
        </w:rPr>
      </w:pPr>
      <w:r w:rsidRPr="00572BC8">
        <w:rPr>
          <w:rFonts w:asciiTheme="minorHAnsi" w:hAnsiTheme="minorHAnsi" w:cstheme="minorHAnsi"/>
          <w:sz w:val="22"/>
          <w:szCs w:val="22"/>
        </w:rPr>
        <w:t xml:space="preserve">Τις  </w:t>
      </w:r>
      <w:r w:rsidRPr="00255AAA">
        <w:rPr>
          <w:rFonts w:asciiTheme="minorHAnsi" w:hAnsiTheme="minorHAnsi" w:cstheme="minorHAnsi"/>
          <w:sz w:val="22"/>
          <w:szCs w:val="22"/>
        </w:rPr>
        <w:t xml:space="preserve">υπ’ αριθμ. </w:t>
      </w:r>
      <w:r w:rsidR="00005A03">
        <w:rPr>
          <w:rFonts w:asciiTheme="minorHAnsi" w:hAnsiTheme="minorHAnsi" w:cstheme="minorHAnsi"/>
          <w:sz w:val="22"/>
          <w:szCs w:val="22"/>
        </w:rPr>
        <w:t xml:space="preserve">208/07-04-25 </w:t>
      </w:r>
      <w:r w:rsidRPr="00255AAA">
        <w:rPr>
          <w:rFonts w:asciiTheme="minorHAnsi" w:hAnsiTheme="minorHAnsi" w:cstheme="minorHAnsi"/>
          <w:sz w:val="22"/>
          <w:szCs w:val="22"/>
        </w:rPr>
        <w:t>(ΑΔΑ:</w:t>
      </w:r>
      <w:r w:rsidR="00005A03">
        <w:rPr>
          <w:rFonts w:asciiTheme="minorHAnsi" w:hAnsiTheme="minorHAnsi" w:cstheme="minorHAnsi"/>
          <w:sz w:val="22"/>
          <w:szCs w:val="22"/>
        </w:rPr>
        <w:t>95ΙΗΩΡ5-ΡΧΚ</w:t>
      </w:r>
      <w:r w:rsidRPr="00005A03">
        <w:rPr>
          <w:rFonts w:asciiTheme="minorHAnsi" w:hAnsiTheme="minorHAnsi" w:cstheme="minorHAnsi"/>
          <w:sz w:val="22"/>
          <w:szCs w:val="22"/>
        </w:rPr>
        <w:t>)</w:t>
      </w:r>
      <w:r w:rsidRPr="00255AAA">
        <w:rPr>
          <w:rFonts w:asciiTheme="minorHAnsi" w:hAnsiTheme="minorHAnsi" w:cstheme="minorHAnsi"/>
          <w:sz w:val="22"/>
          <w:szCs w:val="22"/>
        </w:rPr>
        <w:t xml:space="preserve"> &amp; </w:t>
      </w:r>
      <w:r w:rsidR="00005A03">
        <w:rPr>
          <w:rFonts w:asciiTheme="minorHAnsi" w:hAnsiTheme="minorHAnsi" w:cstheme="minorHAnsi"/>
          <w:sz w:val="22"/>
          <w:szCs w:val="22"/>
        </w:rPr>
        <w:t>20</w:t>
      </w:r>
      <w:r w:rsidR="00B3623B" w:rsidRPr="00005A03">
        <w:rPr>
          <w:rFonts w:asciiTheme="minorHAnsi" w:hAnsiTheme="minorHAnsi" w:cstheme="minorHAnsi"/>
          <w:sz w:val="22"/>
          <w:szCs w:val="22"/>
        </w:rPr>
        <w:t>9</w:t>
      </w:r>
      <w:r w:rsidRPr="00005A03">
        <w:rPr>
          <w:rFonts w:asciiTheme="minorHAnsi" w:hAnsiTheme="minorHAnsi" w:cstheme="minorHAnsi"/>
          <w:sz w:val="22"/>
          <w:szCs w:val="22"/>
        </w:rPr>
        <w:t>/</w:t>
      </w:r>
      <w:r w:rsidR="00005A03">
        <w:rPr>
          <w:rFonts w:asciiTheme="minorHAnsi" w:hAnsiTheme="minorHAnsi" w:cstheme="minorHAnsi"/>
          <w:sz w:val="22"/>
          <w:szCs w:val="22"/>
        </w:rPr>
        <w:t>07-04-25</w:t>
      </w:r>
      <w:r w:rsidRPr="00005A03">
        <w:rPr>
          <w:rFonts w:asciiTheme="minorHAnsi" w:hAnsiTheme="minorHAnsi" w:cstheme="minorHAnsi"/>
          <w:sz w:val="22"/>
          <w:szCs w:val="22"/>
        </w:rPr>
        <w:t xml:space="preserve"> </w:t>
      </w:r>
      <w:r w:rsidRPr="00255AAA">
        <w:rPr>
          <w:rFonts w:asciiTheme="minorHAnsi" w:hAnsiTheme="minorHAnsi" w:cstheme="minorHAnsi"/>
          <w:sz w:val="22"/>
          <w:szCs w:val="22"/>
        </w:rPr>
        <w:t>(ΑΔΑ:</w:t>
      </w:r>
      <w:r w:rsidR="00005A03">
        <w:rPr>
          <w:rFonts w:asciiTheme="minorHAnsi" w:hAnsiTheme="minorHAnsi" w:cstheme="minorHAnsi"/>
          <w:sz w:val="22"/>
          <w:szCs w:val="22"/>
        </w:rPr>
        <w:t>9ΒΜΖΩΡ5-ΧΟΖ</w:t>
      </w:r>
      <w:r w:rsidRPr="00255AAA">
        <w:rPr>
          <w:rFonts w:asciiTheme="minorHAnsi" w:hAnsiTheme="minorHAnsi" w:cstheme="minorHAnsi"/>
          <w:sz w:val="22"/>
          <w:szCs w:val="22"/>
        </w:rPr>
        <w:t>) Α.Δ.Σ</w:t>
      </w:r>
      <w:r w:rsidRPr="00572BC8">
        <w:rPr>
          <w:rFonts w:asciiTheme="minorHAnsi" w:hAnsiTheme="minorHAnsi" w:cstheme="minorHAnsi"/>
          <w:sz w:val="22"/>
          <w:szCs w:val="22"/>
        </w:rPr>
        <w:t>. του Δήμου Θεσσαλονίκης.</w:t>
      </w:r>
    </w:p>
    <w:p w14:paraId="6116C234" w14:textId="6615F39B" w:rsidR="00ED5748" w:rsidRPr="00572BC8" w:rsidRDefault="003222A4">
      <w:pPr>
        <w:numPr>
          <w:ilvl w:val="0"/>
          <w:numId w:val="1"/>
        </w:numPr>
        <w:jc w:val="both"/>
        <w:rPr>
          <w:rFonts w:asciiTheme="minorHAnsi" w:hAnsiTheme="minorHAnsi" w:cstheme="minorHAnsi"/>
          <w:sz w:val="22"/>
          <w:szCs w:val="22"/>
        </w:rPr>
      </w:pPr>
      <w:r w:rsidRPr="00572BC8">
        <w:rPr>
          <w:rFonts w:asciiTheme="minorHAnsi" w:hAnsiTheme="minorHAnsi" w:cstheme="minorHAnsi"/>
          <w:sz w:val="22"/>
          <w:szCs w:val="22"/>
        </w:rPr>
        <w:t>Την τροποποίηση του οργανισμού εσωτερικής υπηρεσίας του Δήμου Θεσσαλονίκης, ΦΕΚ</w:t>
      </w:r>
      <w:r w:rsidR="000175EA">
        <w:rPr>
          <w:rFonts w:asciiTheme="minorHAnsi" w:hAnsiTheme="minorHAnsi" w:cstheme="minorHAnsi"/>
          <w:sz w:val="22"/>
          <w:szCs w:val="22"/>
        </w:rPr>
        <w:t xml:space="preserve"> 1979</w:t>
      </w:r>
      <w:r w:rsidR="000175EA" w:rsidRPr="00572BC8">
        <w:rPr>
          <w:rFonts w:asciiTheme="minorHAnsi" w:hAnsiTheme="minorHAnsi" w:cstheme="minorHAnsi"/>
          <w:sz w:val="22"/>
          <w:szCs w:val="22"/>
        </w:rPr>
        <w:t>/Β/</w:t>
      </w:r>
      <w:r w:rsidR="000175EA">
        <w:rPr>
          <w:rFonts w:asciiTheme="minorHAnsi" w:hAnsiTheme="minorHAnsi" w:cstheme="minorHAnsi"/>
          <w:sz w:val="22"/>
          <w:szCs w:val="22"/>
        </w:rPr>
        <w:t>24-04-2025</w:t>
      </w:r>
      <w:r w:rsidRPr="00572BC8">
        <w:rPr>
          <w:rFonts w:asciiTheme="minorHAnsi" w:hAnsiTheme="minorHAnsi" w:cstheme="minorHAnsi"/>
          <w:sz w:val="22"/>
          <w:szCs w:val="22"/>
        </w:rPr>
        <w:t>.</w:t>
      </w:r>
    </w:p>
    <w:p w14:paraId="41252ADE" w14:textId="7E754950" w:rsidR="00ED5748" w:rsidRPr="00572BC8" w:rsidRDefault="003222A4">
      <w:pPr>
        <w:numPr>
          <w:ilvl w:val="0"/>
          <w:numId w:val="1"/>
        </w:numPr>
        <w:jc w:val="both"/>
        <w:rPr>
          <w:rFonts w:asciiTheme="minorHAnsi" w:hAnsiTheme="minorHAnsi" w:cstheme="minorHAnsi"/>
          <w:sz w:val="22"/>
          <w:szCs w:val="22"/>
        </w:rPr>
      </w:pPr>
      <w:r w:rsidRPr="00572BC8">
        <w:rPr>
          <w:rFonts w:asciiTheme="minorHAnsi" w:hAnsiTheme="minorHAnsi" w:cstheme="minorHAnsi"/>
          <w:sz w:val="22"/>
          <w:szCs w:val="22"/>
        </w:rPr>
        <w:t xml:space="preserve">Την τροποποίηση </w:t>
      </w:r>
      <w:r w:rsidRPr="001A0654">
        <w:rPr>
          <w:rFonts w:asciiTheme="minorHAnsi" w:hAnsiTheme="minorHAnsi" w:cstheme="minorHAnsi"/>
          <w:sz w:val="22"/>
          <w:szCs w:val="22"/>
        </w:rPr>
        <w:t xml:space="preserve">της υπ΄αριθμ. </w:t>
      </w:r>
      <w:r w:rsidR="008F66CB" w:rsidRPr="001A0654">
        <w:rPr>
          <w:rFonts w:asciiTheme="minorHAnsi" w:hAnsiTheme="minorHAnsi" w:cstheme="minorHAnsi"/>
          <w:sz w:val="22"/>
          <w:szCs w:val="22"/>
        </w:rPr>
        <w:t>68/752/02-01-2024</w:t>
      </w:r>
      <w:r w:rsidRPr="001A0654">
        <w:rPr>
          <w:rFonts w:asciiTheme="minorHAnsi" w:hAnsiTheme="minorHAnsi" w:cstheme="minorHAnsi"/>
          <w:sz w:val="22"/>
          <w:szCs w:val="22"/>
        </w:rPr>
        <w:t xml:space="preserve"> (ΑΔΑ: </w:t>
      </w:r>
      <w:r w:rsidR="008F66CB" w:rsidRPr="001A0654">
        <w:rPr>
          <w:rFonts w:asciiTheme="minorHAnsi" w:hAnsiTheme="minorHAnsi" w:cstheme="minorHAnsi"/>
          <w:sz w:val="22"/>
          <w:szCs w:val="22"/>
        </w:rPr>
        <w:t>6Ψ9ΙΩΡ5-7ΟΕ</w:t>
      </w:r>
      <w:r w:rsidRPr="001A0654">
        <w:rPr>
          <w:rFonts w:asciiTheme="minorHAnsi" w:hAnsiTheme="minorHAnsi" w:cstheme="minorHAnsi"/>
          <w:sz w:val="22"/>
          <w:szCs w:val="22"/>
        </w:rPr>
        <w:t xml:space="preserve">) για τον ορισμό Αντιδημάρχων και την υπ΄αριθμ. </w:t>
      </w:r>
      <w:r w:rsidR="001A0654" w:rsidRPr="001A0654">
        <w:rPr>
          <w:rFonts w:asciiTheme="minorHAnsi" w:hAnsiTheme="minorHAnsi" w:cstheme="minorHAnsi"/>
          <w:sz w:val="22"/>
          <w:szCs w:val="22"/>
        </w:rPr>
        <w:t>635</w:t>
      </w:r>
      <w:r w:rsidR="00D348AD" w:rsidRPr="001A0654">
        <w:rPr>
          <w:rFonts w:asciiTheme="minorHAnsi" w:hAnsiTheme="minorHAnsi" w:cstheme="minorHAnsi"/>
          <w:sz w:val="22"/>
          <w:szCs w:val="22"/>
        </w:rPr>
        <w:t>/</w:t>
      </w:r>
      <w:r w:rsidR="001A0654" w:rsidRPr="001A0654">
        <w:rPr>
          <w:rFonts w:asciiTheme="minorHAnsi" w:hAnsiTheme="minorHAnsi" w:cstheme="minorHAnsi"/>
          <w:sz w:val="22"/>
          <w:szCs w:val="22"/>
        </w:rPr>
        <w:t>10813/15-01-2025</w:t>
      </w:r>
      <w:r w:rsidRPr="001A0654">
        <w:rPr>
          <w:rFonts w:asciiTheme="minorHAnsi" w:hAnsiTheme="minorHAnsi" w:cstheme="minorHAnsi"/>
          <w:sz w:val="22"/>
          <w:szCs w:val="22"/>
        </w:rPr>
        <w:t xml:space="preserve"> (ΑΔΑ: </w:t>
      </w:r>
      <w:r w:rsidR="001A0654">
        <w:rPr>
          <w:rFonts w:asciiTheme="minorHAnsi" w:hAnsiTheme="minorHAnsi" w:cstheme="minorHAnsi"/>
          <w:sz w:val="22"/>
          <w:szCs w:val="22"/>
        </w:rPr>
        <w:t>6ΜΟ6ΩΡ5-821</w:t>
      </w:r>
      <w:r w:rsidRPr="001A0654">
        <w:rPr>
          <w:rFonts w:asciiTheme="minorHAnsi" w:hAnsiTheme="minorHAnsi" w:cstheme="minorHAnsi"/>
          <w:sz w:val="22"/>
          <w:szCs w:val="22"/>
        </w:rPr>
        <w:t>)</w:t>
      </w:r>
      <w:r w:rsidR="00D348AD" w:rsidRPr="00572BC8">
        <w:rPr>
          <w:rFonts w:asciiTheme="minorHAnsi" w:hAnsiTheme="minorHAnsi" w:cstheme="minorHAnsi"/>
          <w:sz w:val="22"/>
          <w:szCs w:val="22"/>
        </w:rPr>
        <w:t xml:space="preserve"> </w:t>
      </w:r>
      <w:r w:rsidRPr="00572BC8">
        <w:rPr>
          <w:rFonts w:asciiTheme="minorHAnsi" w:hAnsiTheme="minorHAnsi" w:cstheme="minorHAnsi"/>
          <w:sz w:val="22"/>
          <w:szCs w:val="22"/>
        </w:rPr>
        <w:t>Απόφαση Δημάρχου σχετικά με τη μεταβίβαση αρμοδιοτήτων στον Αντιδήμαρχο Καθαριότητας</w:t>
      </w:r>
      <w:r w:rsidR="00D348AD" w:rsidRPr="00572BC8">
        <w:rPr>
          <w:rFonts w:asciiTheme="minorHAnsi" w:hAnsiTheme="minorHAnsi" w:cstheme="minorHAnsi"/>
          <w:sz w:val="22"/>
          <w:szCs w:val="22"/>
        </w:rPr>
        <w:t xml:space="preserve">, </w:t>
      </w:r>
      <w:r w:rsidRPr="00572BC8">
        <w:rPr>
          <w:rFonts w:asciiTheme="minorHAnsi" w:hAnsiTheme="minorHAnsi" w:cstheme="minorHAnsi"/>
          <w:sz w:val="22"/>
          <w:szCs w:val="22"/>
        </w:rPr>
        <w:t xml:space="preserve">Ανακύκλωσης </w:t>
      </w:r>
      <w:r w:rsidR="00D348AD" w:rsidRPr="00572BC8">
        <w:rPr>
          <w:rFonts w:asciiTheme="minorHAnsi" w:hAnsiTheme="minorHAnsi" w:cstheme="minorHAnsi"/>
          <w:sz w:val="22"/>
          <w:szCs w:val="22"/>
        </w:rPr>
        <w:t xml:space="preserve">και Κλιματικής Προστασίας </w:t>
      </w:r>
      <w:r w:rsidRPr="00572BC8">
        <w:rPr>
          <w:rFonts w:asciiTheme="minorHAnsi" w:hAnsiTheme="minorHAnsi" w:cstheme="minorHAnsi"/>
          <w:sz w:val="22"/>
          <w:szCs w:val="22"/>
        </w:rPr>
        <w:t xml:space="preserve">κ. </w:t>
      </w:r>
      <w:r w:rsidR="00D348AD" w:rsidRPr="00572BC8">
        <w:rPr>
          <w:rFonts w:asciiTheme="minorHAnsi" w:hAnsiTheme="minorHAnsi" w:cstheme="minorHAnsi"/>
          <w:sz w:val="22"/>
          <w:szCs w:val="22"/>
        </w:rPr>
        <w:t xml:space="preserve">Γεώργιο </w:t>
      </w:r>
      <w:r w:rsidRPr="00572BC8">
        <w:rPr>
          <w:rFonts w:asciiTheme="minorHAnsi" w:hAnsiTheme="minorHAnsi" w:cstheme="minorHAnsi"/>
          <w:sz w:val="22"/>
          <w:szCs w:val="22"/>
        </w:rPr>
        <w:t xml:space="preserve"> </w:t>
      </w:r>
      <w:r w:rsidR="00D348AD" w:rsidRPr="00572BC8">
        <w:rPr>
          <w:rFonts w:asciiTheme="minorHAnsi" w:hAnsiTheme="minorHAnsi" w:cstheme="minorHAnsi"/>
          <w:sz w:val="22"/>
          <w:szCs w:val="22"/>
        </w:rPr>
        <w:t>Δημαρέλο</w:t>
      </w:r>
      <w:r w:rsidRPr="00572BC8">
        <w:rPr>
          <w:rFonts w:asciiTheme="minorHAnsi" w:hAnsiTheme="minorHAnsi" w:cstheme="minorHAnsi"/>
          <w:sz w:val="22"/>
          <w:szCs w:val="22"/>
        </w:rPr>
        <w:t xml:space="preserve">. </w:t>
      </w:r>
    </w:p>
    <w:p w14:paraId="49EA68A8" w14:textId="77777777" w:rsidR="00ED5748" w:rsidRPr="00572BC8" w:rsidRDefault="00ED5748">
      <w:pPr>
        <w:ind w:left="432"/>
        <w:jc w:val="both"/>
        <w:rPr>
          <w:rFonts w:asciiTheme="minorHAnsi" w:hAnsiTheme="minorHAnsi" w:cstheme="minorHAnsi"/>
          <w:sz w:val="22"/>
          <w:szCs w:val="22"/>
        </w:rPr>
      </w:pPr>
    </w:p>
    <w:p w14:paraId="4A54AE1A" w14:textId="65942BC9" w:rsidR="00ED5748" w:rsidRPr="00572BC8" w:rsidRDefault="003222A4" w:rsidP="00C21D59">
      <w:pPr>
        <w:jc w:val="center"/>
        <w:rPr>
          <w:rFonts w:asciiTheme="minorHAnsi" w:hAnsiTheme="minorHAnsi" w:cstheme="minorHAnsi"/>
          <w:b/>
          <w:bCs/>
          <w:spacing w:val="80"/>
          <w:sz w:val="22"/>
          <w:szCs w:val="22"/>
          <w:u w:val="single"/>
        </w:rPr>
      </w:pPr>
      <w:r w:rsidRPr="00572BC8">
        <w:rPr>
          <w:rFonts w:asciiTheme="minorHAnsi" w:hAnsiTheme="minorHAnsi" w:cstheme="minorHAnsi"/>
          <w:b/>
          <w:bCs/>
          <w:spacing w:val="80"/>
          <w:sz w:val="22"/>
          <w:szCs w:val="22"/>
          <w:u w:val="single"/>
        </w:rPr>
        <w:t>ΠΡΟΚΗΡΥΣΣΕΙ</w:t>
      </w:r>
    </w:p>
    <w:p w14:paraId="2DA7EC25" w14:textId="67FD7C68" w:rsidR="00ED5748" w:rsidRPr="00572BC8" w:rsidRDefault="003222A4" w:rsidP="00BD167D">
      <w:pPr>
        <w:ind w:firstLine="720"/>
        <w:jc w:val="both"/>
        <w:rPr>
          <w:rFonts w:asciiTheme="minorHAnsi" w:hAnsiTheme="minorHAnsi" w:cstheme="minorHAnsi"/>
          <w:sz w:val="22"/>
          <w:szCs w:val="22"/>
        </w:rPr>
      </w:pPr>
      <w:r w:rsidRPr="00572BC8">
        <w:rPr>
          <w:rFonts w:asciiTheme="minorHAnsi" w:hAnsiTheme="minorHAnsi" w:cstheme="minorHAnsi"/>
          <w:sz w:val="22"/>
          <w:szCs w:val="22"/>
        </w:rPr>
        <w:t xml:space="preserve">Φανερή – προφορική – πλειοδοτική δημοπρασία για την εκποίηση παλαιών και κατεστραμμένων </w:t>
      </w:r>
      <w:r w:rsidRPr="00572BC8">
        <w:rPr>
          <w:rFonts w:asciiTheme="minorHAnsi" w:hAnsiTheme="minorHAnsi" w:cstheme="minorHAnsi"/>
          <w:bCs/>
          <w:sz w:val="22"/>
          <w:szCs w:val="22"/>
        </w:rPr>
        <w:t xml:space="preserve">αντικειμένων (Μέταλλο – Πλαστικό </w:t>
      </w:r>
      <w:r w:rsidR="00800E2B">
        <w:rPr>
          <w:rFonts w:asciiTheme="minorHAnsi" w:hAnsiTheme="minorHAnsi" w:cstheme="minorHAnsi"/>
          <w:bCs/>
          <w:sz w:val="22"/>
          <w:szCs w:val="22"/>
        </w:rPr>
        <w:t xml:space="preserve">– Αλουμίνιο </w:t>
      </w:r>
      <w:r w:rsidRPr="00572BC8">
        <w:rPr>
          <w:rFonts w:asciiTheme="minorHAnsi" w:hAnsiTheme="minorHAnsi" w:cstheme="minorHAnsi"/>
          <w:bCs/>
          <w:sz w:val="22"/>
          <w:szCs w:val="22"/>
        </w:rPr>
        <w:t>–</w:t>
      </w:r>
      <w:r w:rsidRPr="00572BC8">
        <w:rPr>
          <w:rFonts w:asciiTheme="minorHAnsi" w:hAnsiTheme="minorHAnsi" w:cstheme="minorHAnsi"/>
          <w:bCs/>
          <w:i/>
          <w:sz w:val="22"/>
          <w:szCs w:val="22"/>
        </w:rPr>
        <w:t xml:space="preserve"> </w:t>
      </w:r>
      <w:r w:rsidRPr="00572BC8">
        <w:rPr>
          <w:rFonts w:asciiTheme="minorHAnsi" w:hAnsiTheme="minorHAnsi" w:cstheme="minorHAnsi"/>
          <w:bCs/>
          <w:iCs/>
          <w:sz w:val="22"/>
          <w:szCs w:val="22"/>
        </w:rPr>
        <w:t>Σ</w:t>
      </w:r>
      <w:r w:rsidRPr="00572BC8">
        <w:rPr>
          <w:rFonts w:asciiTheme="minorHAnsi" w:hAnsiTheme="minorHAnsi" w:cstheme="minorHAnsi"/>
          <w:bCs/>
          <w:sz w:val="22"/>
          <w:szCs w:val="22"/>
        </w:rPr>
        <w:t>ύμμεικτο υλικό) της Δ/ΝΣΗΣ</w:t>
      </w:r>
      <w:r w:rsidRPr="00572BC8">
        <w:rPr>
          <w:rFonts w:asciiTheme="minorHAnsi" w:hAnsiTheme="minorHAnsi" w:cstheme="minorHAnsi"/>
          <w:bCs/>
          <w:color w:val="FF0000"/>
          <w:sz w:val="22"/>
          <w:szCs w:val="22"/>
        </w:rPr>
        <w:t xml:space="preserve"> </w:t>
      </w:r>
      <w:r w:rsidRPr="00572BC8">
        <w:rPr>
          <w:rFonts w:asciiTheme="minorHAnsi" w:hAnsiTheme="minorHAnsi" w:cstheme="minorHAnsi"/>
          <w:sz w:val="22"/>
          <w:szCs w:val="22"/>
        </w:rPr>
        <w:t xml:space="preserve">ΑΝΑΚΥΚΛΩΣΗΣ </w:t>
      </w:r>
      <w:bookmarkStart w:id="0" w:name="_Hlk106615687"/>
      <w:r w:rsidRPr="00572BC8">
        <w:rPr>
          <w:rFonts w:asciiTheme="minorHAnsi" w:hAnsiTheme="minorHAnsi" w:cstheme="minorHAnsi"/>
          <w:sz w:val="22"/>
          <w:szCs w:val="22"/>
        </w:rPr>
        <w:t>&amp; ΑΝΑΠΤΥΞΗΣ ΣΥΣΤΗΜΑΤΩΝ ΚΥΚΛΙΚΗΣ ΟΙΚΟΝΟΜΙΑΣ</w:t>
      </w:r>
      <w:bookmarkEnd w:id="0"/>
      <w:r w:rsidRPr="00572BC8">
        <w:rPr>
          <w:rFonts w:asciiTheme="minorHAnsi" w:hAnsiTheme="minorHAnsi" w:cstheme="minorHAnsi"/>
          <w:sz w:val="22"/>
          <w:szCs w:val="22"/>
        </w:rPr>
        <w:t xml:space="preserve">, βάσει του Π.Δ. 270/1981, σύμφωνα με τον παρακάτω συνολικό πίνακα (1), που προκύπτει από τα </w:t>
      </w:r>
      <w:r w:rsidR="00F91E70" w:rsidRPr="00572BC8">
        <w:rPr>
          <w:rFonts w:asciiTheme="minorHAnsi" w:hAnsiTheme="minorHAnsi" w:cstheme="minorHAnsi"/>
          <w:sz w:val="22"/>
          <w:szCs w:val="22"/>
        </w:rPr>
        <w:t>υπ’αριθμ.</w:t>
      </w:r>
      <w:r w:rsidR="001975FD" w:rsidRPr="00572BC8">
        <w:rPr>
          <w:rFonts w:asciiTheme="minorHAnsi" w:hAnsiTheme="minorHAnsi" w:cstheme="minorHAnsi"/>
          <w:sz w:val="22"/>
          <w:szCs w:val="22"/>
        </w:rPr>
        <w:t xml:space="preserve"> </w:t>
      </w:r>
      <w:r w:rsidR="00142E82">
        <w:rPr>
          <w:rFonts w:asciiTheme="minorHAnsi" w:hAnsiTheme="minorHAnsi" w:cstheme="minorHAnsi"/>
          <w:sz w:val="22"/>
          <w:szCs w:val="22"/>
        </w:rPr>
        <w:t xml:space="preserve">73077 </w:t>
      </w:r>
      <w:r w:rsidR="00F91E70" w:rsidRPr="00E56A98">
        <w:rPr>
          <w:rFonts w:asciiTheme="minorHAnsi" w:hAnsiTheme="minorHAnsi" w:cstheme="minorHAnsi"/>
          <w:sz w:val="22"/>
          <w:szCs w:val="22"/>
        </w:rPr>
        <w:t>&amp;</w:t>
      </w:r>
      <w:r w:rsidR="00F91E70" w:rsidRPr="00572BC8">
        <w:rPr>
          <w:rFonts w:asciiTheme="minorHAnsi" w:hAnsiTheme="minorHAnsi" w:cstheme="minorHAnsi"/>
          <w:sz w:val="22"/>
          <w:szCs w:val="22"/>
        </w:rPr>
        <w:t xml:space="preserve"> </w:t>
      </w:r>
      <w:r w:rsidR="00142E82">
        <w:rPr>
          <w:rFonts w:asciiTheme="minorHAnsi" w:hAnsiTheme="minorHAnsi" w:cstheme="minorHAnsi"/>
          <w:sz w:val="22"/>
          <w:szCs w:val="22"/>
        </w:rPr>
        <w:t xml:space="preserve">73078 </w:t>
      </w:r>
      <w:r w:rsidRPr="00572BC8">
        <w:rPr>
          <w:rFonts w:asciiTheme="minorHAnsi" w:hAnsiTheme="minorHAnsi" w:cstheme="minorHAnsi"/>
          <w:sz w:val="22"/>
          <w:szCs w:val="22"/>
        </w:rPr>
        <w:t>Πρακτικά της Επιτροπής καθορισμού τιμήματος εκποιούμενων ακινήτων και κινητών πραγμάτων με αξία του Δ.Θ., με ημερομηνία</w:t>
      </w:r>
      <w:r w:rsidR="006351BE">
        <w:rPr>
          <w:rFonts w:asciiTheme="minorHAnsi" w:hAnsiTheme="minorHAnsi" w:cstheme="minorHAnsi"/>
          <w:sz w:val="22"/>
          <w:szCs w:val="22"/>
        </w:rPr>
        <w:t xml:space="preserve"> </w:t>
      </w:r>
      <w:r w:rsidR="00142E82">
        <w:rPr>
          <w:rFonts w:asciiTheme="minorHAnsi" w:hAnsiTheme="minorHAnsi" w:cstheme="minorHAnsi"/>
          <w:sz w:val="22"/>
          <w:szCs w:val="22"/>
        </w:rPr>
        <w:t>19-03-2025</w:t>
      </w:r>
      <w:r w:rsidRPr="00572BC8">
        <w:rPr>
          <w:rFonts w:asciiTheme="minorHAnsi" w:hAnsiTheme="minorHAnsi" w:cstheme="minorHAnsi"/>
          <w:sz w:val="22"/>
          <w:szCs w:val="22"/>
        </w:rPr>
        <w:t>, καθώς και τις σχετικές Α.Δ.Σ.</w:t>
      </w:r>
      <w:r w:rsidR="001975FD" w:rsidRPr="00572BC8">
        <w:rPr>
          <w:rFonts w:asciiTheme="minorHAnsi" w:hAnsiTheme="minorHAnsi" w:cstheme="minorHAnsi"/>
          <w:sz w:val="22"/>
          <w:szCs w:val="22"/>
        </w:rPr>
        <w:t xml:space="preserve"> </w:t>
      </w:r>
      <w:r w:rsidR="00142E82" w:rsidRPr="00142E82">
        <w:rPr>
          <w:rFonts w:asciiTheme="minorHAnsi" w:hAnsiTheme="minorHAnsi" w:cstheme="minorHAnsi"/>
          <w:sz w:val="22"/>
          <w:szCs w:val="22"/>
        </w:rPr>
        <w:t>208/07-04-25</w:t>
      </w:r>
      <w:r w:rsidR="009F00A4">
        <w:rPr>
          <w:rFonts w:asciiTheme="minorHAnsi" w:hAnsiTheme="minorHAnsi" w:cstheme="minorHAnsi"/>
          <w:sz w:val="22"/>
          <w:szCs w:val="22"/>
        </w:rPr>
        <w:t xml:space="preserve"> </w:t>
      </w:r>
      <w:r w:rsidRPr="00142E82">
        <w:rPr>
          <w:rFonts w:asciiTheme="minorHAnsi" w:hAnsiTheme="minorHAnsi" w:cstheme="minorHAnsi"/>
          <w:sz w:val="22"/>
          <w:szCs w:val="22"/>
        </w:rPr>
        <w:t>(</w:t>
      </w:r>
      <w:r w:rsidRPr="006351BE">
        <w:rPr>
          <w:rFonts w:asciiTheme="minorHAnsi" w:hAnsiTheme="minorHAnsi" w:cstheme="minorHAnsi"/>
          <w:sz w:val="22"/>
          <w:szCs w:val="22"/>
        </w:rPr>
        <w:t>ΑΔΑ:</w:t>
      </w:r>
      <w:r w:rsidR="00E56A98">
        <w:rPr>
          <w:rFonts w:asciiTheme="minorHAnsi" w:hAnsiTheme="minorHAnsi" w:cstheme="minorHAnsi"/>
          <w:sz w:val="22"/>
          <w:szCs w:val="22"/>
        </w:rPr>
        <w:t xml:space="preserve"> </w:t>
      </w:r>
      <w:r w:rsidR="009F00A4">
        <w:rPr>
          <w:rFonts w:asciiTheme="minorHAnsi" w:hAnsiTheme="minorHAnsi" w:cstheme="minorHAnsi"/>
          <w:sz w:val="22"/>
          <w:szCs w:val="22"/>
        </w:rPr>
        <w:t>95ΙΗΩΡ5-ΡΧΚ</w:t>
      </w:r>
      <w:r w:rsidRPr="00E56A98">
        <w:rPr>
          <w:rFonts w:asciiTheme="minorHAnsi" w:hAnsiTheme="minorHAnsi" w:cstheme="minorHAnsi"/>
          <w:sz w:val="22"/>
          <w:szCs w:val="22"/>
        </w:rPr>
        <w:t>) &amp;</w:t>
      </w:r>
      <w:r w:rsidRPr="00E56A98">
        <w:rPr>
          <w:rFonts w:asciiTheme="minorHAnsi" w:hAnsiTheme="minorHAnsi" w:cstheme="minorHAnsi"/>
          <w:color w:val="000000"/>
          <w:sz w:val="22"/>
          <w:szCs w:val="22"/>
        </w:rPr>
        <w:t xml:space="preserve"> </w:t>
      </w:r>
      <w:r w:rsidR="009F00A4">
        <w:rPr>
          <w:rFonts w:asciiTheme="minorHAnsi" w:hAnsiTheme="minorHAnsi" w:cstheme="minorHAnsi"/>
          <w:sz w:val="22"/>
          <w:szCs w:val="22"/>
        </w:rPr>
        <w:t>20</w:t>
      </w:r>
      <w:r w:rsidR="00217517" w:rsidRPr="009F00A4">
        <w:rPr>
          <w:rFonts w:asciiTheme="minorHAnsi" w:hAnsiTheme="minorHAnsi" w:cstheme="minorHAnsi"/>
          <w:sz w:val="22"/>
          <w:szCs w:val="22"/>
        </w:rPr>
        <w:t>9</w:t>
      </w:r>
      <w:r w:rsidRPr="009F00A4">
        <w:rPr>
          <w:rFonts w:asciiTheme="minorHAnsi" w:hAnsiTheme="minorHAnsi" w:cstheme="minorHAnsi"/>
          <w:sz w:val="22"/>
          <w:szCs w:val="22"/>
        </w:rPr>
        <w:t>/</w:t>
      </w:r>
      <w:r w:rsidR="009F00A4">
        <w:rPr>
          <w:rFonts w:asciiTheme="minorHAnsi" w:hAnsiTheme="minorHAnsi" w:cstheme="minorHAnsi"/>
          <w:sz w:val="22"/>
          <w:szCs w:val="22"/>
        </w:rPr>
        <w:t>07-04-2025</w:t>
      </w:r>
      <w:r w:rsidRPr="009F00A4">
        <w:rPr>
          <w:rFonts w:asciiTheme="minorHAnsi" w:hAnsiTheme="minorHAnsi" w:cstheme="minorHAnsi"/>
          <w:sz w:val="22"/>
          <w:szCs w:val="22"/>
        </w:rPr>
        <w:t xml:space="preserve"> (</w:t>
      </w:r>
      <w:r w:rsidRPr="006351BE">
        <w:rPr>
          <w:rFonts w:asciiTheme="minorHAnsi" w:hAnsiTheme="minorHAnsi" w:cstheme="minorHAnsi"/>
          <w:sz w:val="22"/>
          <w:szCs w:val="22"/>
        </w:rPr>
        <w:t>ΑΔΑ:</w:t>
      </w:r>
      <w:r w:rsidR="009F00A4">
        <w:rPr>
          <w:rFonts w:asciiTheme="minorHAnsi" w:hAnsiTheme="minorHAnsi" w:cstheme="minorHAnsi"/>
          <w:sz w:val="22"/>
          <w:szCs w:val="22"/>
        </w:rPr>
        <w:t>9ΒΜΖΩΡ5-ΧΟΖ</w:t>
      </w:r>
      <w:r w:rsidRPr="00E56A98">
        <w:rPr>
          <w:rFonts w:asciiTheme="minorHAnsi" w:hAnsiTheme="minorHAnsi" w:cstheme="minorHAnsi"/>
          <w:sz w:val="22"/>
          <w:szCs w:val="22"/>
        </w:rPr>
        <w:t>)</w:t>
      </w:r>
      <w:r w:rsidRPr="00572BC8">
        <w:rPr>
          <w:rFonts w:asciiTheme="minorHAnsi" w:hAnsiTheme="minorHAnsi" w:cstheme="minorHAnsi"/>
          <w:sz w:val="22"/>
          <w:szCs w:val="22"/>
        </w:rPr>
        <w:t xml:space="preserve">  του Δήμου Θεσσαλονίκης.</w:t>
      </w:r>
    </w:p>
    <w:p w14:paraId="1E1B12F9" w14:textId="77777777" w:rsidR="00ED5748" w:rsidRPr="00572BC8" w:rsidRDefault="00ED5748">
      <w:pPr>
        <w:rPr>
          <w:rFonts w:asciiTheme="minorHAnsi" w:hAnsiTheme="minorHAnsi" w:cstheme="minorHAnsi"/>
          <w:sz w:val="22"/>
          <w:szCs w:val="22"/>
        </w:rPr>
      </w:pPr>
    </w:p>
    <w:p w14:paraId="0FB39188" w14:textId="77777777" w:rsidR="00ED5748" w:rsidRPr="00572BC8" w:rsidRDefault="003222A4">
      <w:pPr>
        <w:jc w:val="center"/>
        <w:rPr>
          <w:rFonts w:asciiTheme="minorHAnsi" w:hAnsiTheme="minorHAnsi" w:cstheme="minorHAnsi"/>
          <w:b/>
          <w:bCs/>
          <w:sz w:val="22"/>
          <w:szCs w:val="22"/>
          <w:u w:val="single"/>
        </w:rPr>
      </w:pPr>
      <w:r w:rsidRPr="00572BC8">
        <w:rPr>
          <w:rFonts w:asciiTheme="minorHAnsi" w:hAnsiTheme="minorHAnsi" w:cstheme="minorHAnsi"/>
          <w:b/>
          <w:bCs/>
          <w:sz w:val="22"/>
          <w:szCs w:val="22"/>
          <w:u w:val="single"/>
        </w:rPr>
        <w:t>ΑΡΘΡΟ 1ο : Αντικείμενο της Δημοπρασίας</w:t>
      </w:r>
    </w:p>
    <w:p w14:paraId="76E2D549" w14:textId="77777777" w:rsidR="00ED5748" w:rsidRPr="00572BC8" w:rsidRDefault="00ED5748">
      <w:pPr>
        <w:jc w:val="center"/>
        <w:rPr>
          <w:rFonts w:asciiTheme="minorHAnsi" w:hAnsiTheme="minorHAnsi" w:cstheme="minorHAnsi"/>
          <w:b/>
          <w:bCs/>
          <w:sz w:val="22"/>
          <w:szCs w:val="22"/>
          <w:u w:val="single"/>
        </w:rPr>
      </w:pPr>
    </w:p>
    <w:p w14:paraId="771D4B46" w14:textId="77777777" w:rsidR="00ED5748" w:rsidRPr="00572BC8" w:rsidRDefault="003222A4">
      <w:pPr>
        <w:ind w:firstLine="720"/>
        <w:jc w:val="both"/>
        <w:rPr>
          <w:rFonts w:asciiTheme="minorHAnsi" w:hAnsiTheme="minorHAnsi" w:cstheme="minorHAnsi"/>
          <w:sz w:val="22"/>
          <w:szCs w:val="22"/>
        </w:rPr>
      </w:pPr>
      <w:r w:rsidRPr="00572BC8">
        <w:rPr>
          <w:rFonts w:asciiTheme="minorHAnsi" w:hAnsiTheme="minorHAnsi" w:cstheme="minorHAnsi"/>
          <w:sz w:val="22"/>
          <w:szCs w:val="22"/>
        </w:rPr>
        <w:t>Τα προς εκποίηση, παλαιά και άχρηστα/κατεστραμμένα αντικείμενα της Δ/ΝΣΗΣ ΑΝΑΚΥΚΛΩΣΗΣ &amp; ΑΝΑΠΤΥΞΗΣ ΣΥΣΤΗΜΑΤΩΝ ΚΥΚΛΙΚΗΣ ΟΙΚΟΝΟΜΙΑΣ και της Δ/ΝΣΗΣ ΚΑΘΑΡΙΟΤΗΤΑΣ &amp; ΜΗΧΑΝΙΚΩΝ ΜΕΣΩΝ του Δ.Θ. περιγράφονται αναλυτικά στον παρακάτω συνολικό πίνακα (1):</w:t>
      </w:r>
    </w:p>
    <w:p w14:paraId="39DDC314" w14:textId="77777777" w:rsidR="00ED5748" w:rsidRPr="00572BC8" w:rsidRDefault="00ED5748">
      <w:pPr>
        <w:jc w:val="center"/>
        <w:rPr>
          <w:rFonts w:asciiTheme="minorHAnsi" w:hAnsiTheme="minorHAnsi" w:cstheme="minorHAnsi"/>
          <w:b/>
          <w:bCs/>
          <w:color w:val="000000"/>
          <w:sz w:val="22"/>
          <w:szCs w:val="22"/>
          <w:u w:val="single"/>
        </w:rPr>
      </w:pPr>
    </w:p>
    <w:p w14:paraId="0B91997B" w14:textId="77777777" w:rsidR="00ED5748" w:rsidRPr="00572BC8" w:rsidRDefault="003222A4">
      <w:pPr>
        <w:jc w:val="center"/>
        <w:rPr>
          <w:rFonts w:asciiTheme="minorHAnsi" w:eastAsia="Calibri" w:hAnsiTheme="minorHAnsi" w:cstheme="minorHAnsi"/>
          <w:color w:val="000000"/>
          <w:sz w:val="22"/>
          <w:szCs w:val="22"/>
          <w:u w:val="single"/>
        </w:rPr>
      </w:pPr>
      <w:r w:rsidRPr="00572BC8">
        <w:rPr>
          <w:rFonts w:asciiTheme="minorHAnsi" w:eastAsia="Calibri" w:hAnsiTheme="minorHAnsi" w:cstheme="minorHAnsi"/>
          <w:b/>
          <w:bCs/>
          <w:color w:val="000000"/>
          <w:sz w:val="22"/>
          <w:szCs w:val="22"/>
          <w:u w:val="single"/>
        </w:rPr>
        <w:t xml:space="preserve">ΠΙΝΑΚΑΣ (1) </w:t>
      </w:r>
      <w:r w:rsidRPr="00572BC8">
        <w:rPr>
          <w:rFonts w:asciiTheme="minorHAnsi" w:eastAsia="Calibri" w:hAnsiTheme="minorHAnsi" w:cstheme="minorHAnsi"/>
          <w:color w:val="000000"/>
          <w:sz w:val="22"/>
          <w:szCs w:val="22"/>
          <w:u w:val="single"/>
        </w:rPr>
        <w:t>: ΕΝΔΕΙΚΤΙΚΟΣ ΠΡΟΫΠΟΛΟΓΙΣΜΟΣ με ΠΡΟΤΕΙΝΟΜΕΝΕΣ ΤΙΜΕΣ ΥΛΙΚΩΝ ΕΚΠΟΙΗΣΗΣ</w:t>
      </w:r>
    </w:p>
    <w:p w14:paraId="6BB9B489" w14:textId="77777777" w:rsidR="00ED5748" w:rsidRPr="00572BC8" w:rsidRDefault="00ED5748">
      <w:pPr>
        <w:rPr>
          <w:rFonts w:asciiTheme="minorHAnsi" w:hAnsiTheme="minorHAnsi" w:cstheme="minorHAnsi"/>
          <w:b/>
          <w:bCs/>
          <w:color w:val="000000"/>
          <w:sz w:val="22"/>
          <w:szCs w:val="22"/>
          <w:u w:val="single"/>
        </w:rPr>
      </w:pPr>
    </w:p>
    <w:tbl>
      <w:tblPr>
        <w:tblStyle w:val="ae"/>
        <w:tblW w:w="9490" w:type="dxa"/>
        <w:jc w:val="center"/>
        <w:tblLayout w:type="fixed"/>
        <w:tblLook w:val="04A0" w:firstRow="1" w:lastRow="0" w:firstColumn="1" w:lastColumn="0" w:noHBand="0" w:noVBand="1"/>
      </w:tblPr>
      <w:tblGrid>
        <w:gridCol w:w="1555"/>
        <w:gridCol w:w="1885"/>
        <w:gridCol w:w="2581"/>
        <w:gridCol w:w="1721"/>
        <w:gridCol w:w="1748"/>
      </w:tblGrid>
      <w:tr w:rsidR="00ED5748" w:rsidRPr="00572BC8" w14:paraId="1CE1AD16" w14:textId="77777777" w:rsidTr="61D8F02A">
        <w:trPr>
          <w:jc w:val="center"/>
        </w:trPr>
        <w:tc>
          <w:tcPr>
            <w:tcW w:w="1555" w:type="dxa"/>
            <w:vAlign w:val="center"/>
          </w:tcPr>
          <w:p w14:paraId="4E4FD618" w14:textId="77777777" w:rsidR="00ED5748" w:rsidRPr="00572BC8" w:rsidRDefault="003222A4">
            <w:pPr>
              <w:widowControl w:val="0"/>
              <w:jc w:val="center"/>
              <w:rPr>
                <w:rFonts w:asciiTheme="minorHAnsi" w:hAnsiTheme="minorHAnsi" w:cstheme="minorHAnsi"/>
                <w:b/>
                <w:bCs/>
                <w:iCs/>
                <w:color w:val="000000"/>
                <w:sz w:val="22"/>
                <w:szCs w:val="22"/>
                <w:u w:val="single"/>
              </w:rPr>
            </w:pPr>
            <w:r w:rsidRPr="00572BC8">
              <w:rPr>
                <w:rFonts w:asciiTheme="minorHAnsi" w:hAnsiTheme="minorHAnsi" w:cstheme="minorHAnsi"/>
                <w:b/>
                <w:bCs/>
                <w:iCs/>
                <w:sz w:val="22"/>
                <w:szCs w:val="22"/>
              </w:rPr>
              <w:t>α/α</w:t>
            </w:r>
          </w:p>
        </w:tc>
        <w:tc>
          <w:tcPr>
            <w:tcW w:w="1885" w:type="dxa"/>
            <w:vAlign w:val="center"/>
          </w:tcPr>
          <w:p w14:paraId="67D526F7" w14:textId="77777777" w:rsidR="00ED5748" w:rsidRPr="00572BC8" w:rsidRDefault="003222A4">
            <w:pPr>
              <w:widowControl w:val="0"/>
              <w:jc w:val="center"/>
              <w:rPr>
                <w:rFonts w:asciiTheme="minorHAnsi" w:hAnsiTheme="minorHAnsi" w:cstheme="minorHAnsi"/>
                <w:b/>
                <w:bCs/>
                <w:iCs/>
                <w:color w:val="000000"/>
                <w:sz w:val="22"/>
                <w:szCs w:val="22"/>
                <w:u w:val="single"/>
              </w:rPr>
            </w:pPr>
            <w:r w:rsidRPr="00572BC8">
              <w:rPr>
                <w:rFonts w:asciiTheme="minorHAnsi" w:hAnsiTheme="minorHAnsi" w:cstheme="minorHAnsi"/>
                <w:b/>
                <w:bCs/>
                <w:iCs/>
                <w:sz w:val="22"/>
                <w:szCs w:val="22"/>
              </w:rPr>
              <w:t>Αντικείμενα</w:t>
            </w:r>
          </w:p>
        </w:tc>
        <w:tc>
          <w:tcPr>
            <w:tcW w:w="2581" w:type="dxa"/>
            <w:vAlign w:val="center"/>
          </w:tcPr>
          <w:p w14:paraId="7744C02C" w14:textId="77777777" w:rsidR="00ED5748" w:rsidRPr="00572BC8" w:rsidRDefault="003222A4">
            <w:pPr>
              <w:widowControl w:val="0"/>
              <w:jc w:val="center"/>
              <w:rPr>
                <w:rFonts w:asciiTheme="minorHAnsi" w:hAnsiTheme="minorHAnsi" w:cstheme="minorHAnsi"/>
                <w:b/>
                <w:bCs/>
                <w:iCs/>
                <w:color w:val="000000"/>
                <w:sz w:val="22"/>
                <w:szCs w:val="22"/>
                <w:u w:val="single"/>
              </w:rPr>
            </w:pPr>
            <w:r w:rsidRPr="00572BC8">
              <w:rPr>
                <w:rFonts w:asciiTheme="minorHAnsi" w:hAnsiTheme="minorHAnsi" w:cstheme="minorHAnsi"/>
                <w:b/>
                <w:bCs/>
                <w:iCs/>
                <w:sz w:val="22"/>
                <w:szCs w:val="22"/>
              </w:rPr>
              <w:t>Υλικό προς εκποίηση</w:t>
            </w:r>
          </w:p>
        </w:tc>
        <w:tc>
          <w:tcPr>
            <w:tcW w:w="1721" w:type="dxa"/>
            <w:vAlign w:val="center"/>
          </w:tcPr>
          <w:p w14:paraId="238D4E26" w14:textId="77777777" w:rsidR="00ED5748" w:rsidRPr="00572BC8" w:rsidRDefault="003222A4">
            <w:pPr>
              <w:widowControl w:val="0"/>
              <w:jc w:val="center"/>
              <w:rPr>
                <w:rFonts w:asciiTheme="minorHAnsi" w:hAnsiTheme="minorHAnsi" w:cstheme="minorHAnsi"/>
                <w:b/>
                <w:bCs/>
                <w:iCs/>
                <w:color w:val="000000"/>
                <w:sz w:val="22"/>
                <w:szCs w:val="22"/>
                <w:u w:val="single"/>
              </w:rPr>
            </w:pPr>
            <w:r w:rsidRPr="00572BC8">
              <w:rPr>
                <w:rFonts w:asciiTheme="minorHAnsi" w:hAnsiTheme="minorHAnsi" w:cstheme="minorHAnsi"/>
                <w:b/>
                <w:bCs/>
                <w:iCs/>
                <w:sz w:val="22"/>
                <w:szCs w:val="22"/>
              </w:rPr>
              <w:t>Τεμάχια</w:t>
            </w:r>
          </w:p>
        </w:tc>
        <w:tc>
          <w:tcPr>
            <w:tcW w:w="1748" w:type="dxa"/>
            <w:vAlign w:val="center"/>
          </w:tcPr>
          <w:p w14:paraId="7EFBCC83" w14:textId="77777777" w:rsidR="00ED5748" w:rsidRPr="00572BC8" w:rsidRDefault="003222A4">
            <w:pPr>
              <w:widowControl w:val="0"/>
              <w:jc w:val="center"/>
              <w:rPr>
                <w:rFonts w:asciiTheme="minorHAnsi" w:hAnsiTheme="minorHAnsi" w:cstheme="minorHAnsi"/>
                <w:b/>
                <w:bCs/>
                <w:iCs/>
                <w:color w:val="000000"/>
                <w:sz w:val="22"/>
                <w:szCs w:val="22"/>
                <w:u w:val="single"/>
              </w:rPr>
            </w:pPr>
            <w:r w:rsidRPr="00572BC8">
              <w:rPr>
                <w:rFonts w:asciiTheme="minorHAnsi" w:hAnsiTheme="minorHAnsi" w:cstheme="minorHAnsi"/>
                <w:b/>
                <w:bCs/>
                <w:iCs/>
                <w:sz w:val="22"/>
                <w:szCs w:val="22"/>
              </w:rPr>
              <w:t>ΣΥΝΟΛΙΚΟ ΒΑΡΟΣ (</w:t>
            </w:r>
            <w:r w:rsidRPr="00572BC8">
              <w:rPr>
                <w:rFonts w:asciiTheme="minorHAnsi" w:hAnsiTheme="minorHAnsi" w:cstheme="minorHAnsi"/>
                <w:b/>
                <w:bCs/>
                <w:iCs/>
                <w:sz w:val="22"/>
                <w:szCs w:val="22"/>
                <w:lang w:val="en-US"/>
              </w:rPr>
              <w:t>kg</w:t>
            </w:r>
            <w:r w:rsidRPr="00572BC8">
              <w:rPr>
                <w:rFonts w:asciiTheme="minorHAnsi" w:hAnsiTheme="minorHAnsi" w:cstheme="minorHAnsi"/>
                <w:b/>
                <w:bCs/>
                <w:iCs/>
                <w:sz w:val="22"/>
                <w:szCs w:val="22"/>
              </w:rPr>
              <w:t>)</w:t>
            </w:r>
          </w:p>
        </w:tc>
      </w:tr>
      <w:tr w:rsidR="00ED5748" w:rsidRPr="00572BC8" w14:paraId="0F771EA1" w14:textId="77777777" w:rsidTr="61D8F02A">
        <w:trPr>
          <w:jc w:val="center"/>
        </w:trPr>
        <w:tc>
          <w:tcPr>
            <w:tcW w:w="1555" w:type="dxa"/>
            <w:vAlign w:val="center"/>
          </w:tcPr>
          <w:p w14:paraId="18B9E343" w14:textId="77777777" w:rsidR="00ED5748" w:rsidRPr="00572BC8" w:rsidRDefault="003222A4">
            <w:pPr>
              <w:widowControl w:val="0"/>
              <w:jc w:val="center"/>
              <w:rPr>
                <w:rFonts w:asciiTheme="minorHAnsi" w:hAnsiTheme="minorHAnsi" w:cstheme="minorHAnsi"/>
                <w:b/>
                <w:bCs/>
                <w:iCs/>
                <w:color w:val="000000"/>
                <w:sz w:val="22"/>
                <w:szCs w:val="22"/>
                <w:u w:val="single"/>
              </w:rPr>
            </w:pPr>
            <w:r w:rsidRPr="00572BC8">
              <w:rPr>
                <w:rFonts w:asciiTheme="minorHAnsi" w:hAnsiTheme="minorHAnsi" w:cstheme="minorHAnsi"/>
                <w:bCs/>
                <w:iCs/>
                <w:sz w:val="22"/>
                <w:szCs w:val="22"/>
              </w:rPr>
              <w:t>1.</w:t>
            </w:r>
          </w:p>
        </w:tc>
        <w:tc>
          <w:tcPr>
            <w:tcW w:w="1885" w:type="dxa"/>
            <w:vAlign w:val="center"/>
          </w:tcPr>
          <w:p w14:paraId="2E5032A5" w14:textId="72D77941" w:rsidR="00ED5748" w:rsidRPr="00572BC8" w:rsidRDefault="00E27BFF">
            <w:pPr>
              <w:widowControl w:val="0"/>
              <w:jc w:val="center"/>
              <w:rPr>
                <w:rFonts w:asciiTheme="minorHAnsi" w:hAnsiTheme="minorHAnsi" w:cstheme="minorHAnsi"/>
                <w:b/>
                <w:bCs/>
                <w:i/>
                <w:color w:val="000000"/>
                <w:sz w:val="22"/>
                <w:szCs w:val="22"/>
                <w:u w:val="single"/>
                <w:lang w:val="en-US"/>
              </w:rPr>
            </w:pPr>
            <w:r w:rsidRPr="00572BC8">
              <w:rPr>
                <w:rFonts w:asciiTheme="minorHAnsi" w:hAnsiTheme="minorHAnsi" w:cstheme="minorHAnsi"/>
                <w:bCs/>
                <w:i/>
                <w:sz w:val="22"/>
                <w:szCs w:val="22"/>
              </w:rPr>
              <w:t xml:space="preserve">Μεταλλικοί κάδοι 1.100 </w:t>
            </w:r>
            <w:r w:rsidRPr="00572BC8">
              <w:rPr>
                <w:rFonts w:asciiTheme="minorHAnsi" w:hAnsiTheme="minorHAnsi" w:cstheme="minorHAnsi"/>
                <w:bCs/>
                <w:i/>
                <w:sz w:val="22"/>
                <w:szCs w:val="22"/>
                <w:lang w:val="en-US"/>
              </w:rPr>
              <w:t>lit</w:t>
            </w:r>
          </w:p>
        </w:tc>
        <w:tc>
          <w:tcPr>
            <w:tcW w:w="2581" w:type="dxa"/>
            <w:vAlign w:val="center"/>
          </w:tcPr>
          <w:p w14:paraId="55B3AB59" w14:textId="32048EBA" w:rsidR="00ED5748" w:rsidRPr="00572BC8" w:rsidRDefault="00E27BFF">
            <w:pPr>
              <w:widowControl w:val="0"/>
              <w:jc w:val="center"/>
              <w:rPr>
                <w:rFonts w:asciiTheme="minorHAnsi" w:hAnsiTheme="minorHAnsi" w:cstheme="minorHAnsi"/>
                <w:b/>
                <w:bCs/>
                <w:iCs/>
                <w:color w:val="000000"/>
                <w:sz w:val="22"/>
                <w:szCs w:val="22"/>
                <w:u w:val="single"/>
                <w:lang w:val="en-US"/>
              </w:rPr>
            </w:pPr>
            <w:r w:rsidRPr="00572BC8">
              <w:rPr>
                <w:rFonts w:asciiTheme="minorHAnsi" w:hAnsiTheme="minorHAnsi" w:cstheme="minorHAnsi"/>
                <w:bCs/>
                <w:iCs/>
                <w:sz w:val="22"/>
                <w:szCs w:val="22"/>
                <w:lang w:val="en-US"/>
              </w:rPr>
              <w:t>Μέταλλο</w:t>
            </w:r>
          </w:p>
        </w:tc>
        <w:tc>
          <w:tcPr>
            <w:tcW w:w="1721" w:type="dxa"/>
            <w:vAlign w:val="center"/>
          </w:tcPr>
          <w:p w14:paraId="68C15324" w14:textId="039BF20C" w:rsidR="00ED5748" w:rsidRPr="006E7830" w:rsidRDefault="00DC3F56">
            <w:pPr>
              <w:widowControl w:val="0"/>
              <w:jc w:val="center"/>
              <w:rPr>
                <w:rFonts w:asciiTheme="minorHAnsi" w:hAnsiTheme="minorHAnsi" w:cstheme="minorHAnsi"/>
                <w:iCs/>
                <w:color w:val="000000"/>
                <w:sz w:val="22"/>
                <w:szCs w:val="22"/>
                <w:lang w:val="en-US"/>
              </w:rPr>
            </w:pPr>
            <w:r>
              <w:rPr>
                <w:rFonts w:asciiTheme="minorHAnsi" w:hAnsiTheme="minorHAnsi" w:cstheme="minorHAnsi"/>
                <w:iCs/>
                <w:color w:val="000000"/>
                <w:sz w:val="22"/>
                <w:szCs w:val="22"/>
                <w:lang w:val="en-US"/>
              </w:rPr>
              <w:t>3</w:t>
            </w:r>
            <w:r w:rsidR="006E7830">
              <w:rPr>
                <w:rFonts w:asciiTheme="minorHAnsi" w:hAnsiTheme="minorHAnsi" w:cstheme="minorHAnsi"/>
                <w:iCs/>
                <w:color w:val="000000"/>
                <w:sz w:val="22"/>
                <w:szCs w:val="22"/>
                <w:lang w:val="en-US"/>
              </w:rPr>
              <w:t>00</w:t>
            </w:r>
          </w:p>
        </w:tc>
        <w:tc>
          <w:tcPr>
            <w:tcW w:w="1748" w:type="dxa"/>
            <w:vAlign w:val="center"/>
          </w:tcPr>
          <w:p w14:paraId="5B9F75CD" w14:textId="582856D0" w:rsidR="00ED5748" w:rsidRPr="00572BC8" w:rsidRDefault="000C12BD" w:rsidP="009357DB">
            <w:pPr>
              <w:widowControl w:val="0"/>
              <w:jc w:val="center"/>
              <w:rPr>
                <w:rFonts w:asciiTheme="minorHAnsi" w:hAnsiTheme="minorHAnsi" w:cstheme="minorHAnsi"/>
                <w:iCs/>
                <w:color w:val="000000"/>
                <w:sz w:val="22"/>
                <w:szCs w:val="22"/>
              </w:rPr>
            </w:pPr>
            <w:r>
              <w:rPr>
                <w:rFonts w:asciiTheme="minorHAnsi" w:hAnsiTheme="minorHAnsi" w:cstheme="minorHAnsi"/>
                <w:iCs/>
                <w:color w:val="000000"/>
                <w:sz w:val="22"/>
                <w:szCs w:val="22"/>
                <w:lang w:val="en-US"/>
              </w:rPr>
              <w:t>3</w:t>
            </w:r>
            <w:r w:rsidR="006E7830">
              <w:rPr>
                <w:rFonts w:asciiTheme="minorHAnsi" w:hAnsiTheme="minorHAnsi" w:cstheme="minorHAnsi"/>
                <w:iCs/>
                <w:color w:val="000000"/>
                <w:sz w:val="22"/>
                <w:szCs w:val="22"/>
                <w:lang w:val="en-US"/>
              </w:rPr>
              <w:t>0.0</w:t>
            </w:r>
            <w:r w:rsidR="00E27BFF" w:rsidRPr="00572BC8">
              <w:rPr>
                <w:rFonts w:asciiTheme="minorHAnsi" w:hAnsiTheme="minorHAnsi" w:cstheme="minorHAnsi"/>
                <w:iCs/>
                <w:color w:val="000000"/>
                <w:sz w:val="22"/>
                <w:szCs w:val="22"/>
              </w:rPr>
              <w:t>00</w:t>
            </w:r>
          </w:p>
        </w:tc>
      </w:tr>
      <w:tr w:rsidR="00ED5748" w:rsidRPr="00572BC8" w14:paraId="4FF24261" w14:textId="77777777" w:rsidTr="61D8F02A">
        <w:trPr>
          <w:jc w:val="center"/>
        </w:trPr>
        <w:tc>
          <w:tcPr>
            <w:tcW w:w="1555" w:type="dxa"/>
            <w:vAlign w:val="center"/>
          </w:tcPr>
          <w:p w14:paraId="67DEC234" w14:textId="77777777" w:rsidR="00ED5748" w:rsidRPr="00572BC8" w:rsidRDefault="003222A4">
            <w:pPr>
              <w:widowControl w:val="0"/>
              <w:jc w:val="center"/>
              <w:rPr>
                <w:rFonts w:asciiTheme="minorHAnsi" w:hAnsiTheme="minorHAnsi" w:cstheme="minorHAnsi"/>
                <w:bCs/>
                <w:iCs/>
                <w:sz w:val="22"/>
                <w:szCs w:val="22"/>
              </w:rPr>
            </w:pPr>
            <w:r w:rsidRPr="00572BC8">
              <w:rPr>
                <w:rFonts w:asciiTheme="minorHAnsi" w:hAnsiTheme="minorHAnsi" w:cstheme="minorHAnsi"/>
                <w:bCs/>
                <w:iCs/>
                <w:sz w:val="22"/>
                <w:szCs w:val="22"/>
              </w:rPr>
              <w:t>2.</w:t>
            </w:r>
          </w:p>
        </w:tc>
        <w:tc>
          <w:tcPr>
            <w:tcW w:w="1885" w:type="dxa"/>
            <w:vAlign w:val="center"/>
          </w:tcPr>
          <w:p w14:paraId="67CD3C2D" w14:textId="3825B3D1" w:rsidR="00ED5748" w:rsidRPr="00572BC8" w:rsidRDefault="00B50133">
            <w:pPr>
              <w:widowControl w:val="0"/>
              <w:jc w:val="center"/>
              <w:rPr>
                <w:rFonts w:asciiTheme="minorHAnsi" w:hAnsiTheme="minorHAnsi" w:cstheme="minorHAnsi"/>
                <w:bCs/>
                <w:i/>
                <w:sz w:val="22"/>
                <w:szCs w:val="22"/>
              </w:rPr>
            </w:pPr>
            <w:r w:rsidRPr="00572BC8">
              <w:rPr>
                <w:rFonts w:asciiTheme="minorHAnsi" w:hAnsiTheme="minorHAnsi" w:cstheme="minorHAnsi"/>
                <w:bCs/>
                <w:i/>
                <w:sz w:val="22"/>
                <w:szCs w:val="22"/>
              </w:rPr>
              <w:t xml:space="preserve">Πλαστικοί κάδοι 1.100 </w:t>
            </w:r>
            <w:r w:rsidRPr="00572BC8">
              <w:rPr>
                <w:rFonts w:asciiTheme="minorHAnsi" w:hAnsiTheme="minorHAnsi" w:cstheme="minorHAnsi"/>
                <w:bCs/>
                <w:i/>
                <w:sz w:val="22"/>
                <w:szCs w:val="22"/>
                <w:lang w:val="en-US"/>
              </w:rPr>
              <w:t>lit</w:t>
            </w:r>
          </w:p>
        </w:tc>
        <w:tc>
          <w:tcPr>
            <w:tcW w:w="2581" w:type="dxa"/>
            <w:vAlign w:val="center"/>
          </w:tcPr>
          <w:p w14:paraId="478A6AC8" w14:textId="4EECDBD9" w:rsidR="00ED5748" w:rsidRPr="00572BC8" w:rsidRDefault="006E73BB">
            <w:pPr>
              <w:widowControl w:val="0"/>
              <w:jc w:val="center"/>
              <w:rPr>
                <w:rFonts w:asciiTheme="minorHAnsi" w:hAnsiTheme="minorHAnsi" w:cstheme="minorHAnsi"/>
                <w:bCs/>
                <w:iCs/>
                <w:sz w:val="22"/>
                <w:szCs w:val="22"/>
              </w:rPr>
            </w:pPr>
            <w:r w:rsidRPr="00572BC8">
              <w:rPr>
                <w:rFonts w:asciiTheme="minorHAnsi" w:hAnsiTheme="minorHAnsi" w:cstheme="minorHAnsi"/>
                <w:bCs/>
                <w:iCs/>
                <w:sz w:val="22"/>
                <w:szCs w:val="22"/>
              </w:rPr>
              <w:t>Πλαστικό</w:t>
            </w:r>
          </w:p>
        </w:tc>
        <w:tc>
          <w:tcPr>
            <w:tcW w:w="1721" w:type="dxa"/>
            <w:vAlign w:val="center"/>
          </w:tcPr>
          <w:p w14:paraId="242F4BBB" w14:textId="5250FA1A" w:rsidR="00ED5748" w:rsidRPr="006E7830" w:rsidRDefault="00DC3F56">
            <w:pPr>
              <w:widowControl w:val="0"/>
              <w:jc w:val="center"/>
              <w:rPr>
                <w:rFonts w:asciiTheme="minorHAnsi" w:hAnsiTheme="minorHAnsi" w:cstheme="minorHAnsi"/>
                <w:bCs/>
                <w:iCs/>
                <w:sz w:val="22"/>
                <w:szCs w:val="22"/>
                <w:lang w:val="en-US"/>
              </w:rPr>
            </w:pPr>
            <w:r>
              <w:rPr>
                <w:rFonts w:asciiTheme="minorHAnsi" w:hAnsiTheme="minorHAnsi" w:cstheme="minorHAnsi"/>
                <w:bCs/>
                <w:iCs/>
                <w:sz w:val="22"/>
                <w:szCs w:val="22"/>
                <w:lang w:val="en-US"/>
              </w:rPr>
              <w:t>1000</w:t>
            </w:r>
          </w:p>
        </w:tc>
        <w:tc>
          <w:tcPr>
            <w:tcW w:w="1748" w:type="dxa"/>
            <w:vAlign w:val="center"/>
          </w:tcPr>
          <w:p w14:paraId="45790CF1" w14:textId="4CE04C43" w:rsidR="00ED5748" w:rsidRPr="006E7830" w:rsidRDefault="00DC3F56" w:rsidP="009357DB">
            <w:pPr>
              <w:widowControl w:val="0"/>
              <w:jc w:val="center"/>
              <w:rPr>
                <w:rFonts w:asciiTheme="minorHAnsi" w:hAnsiTheme="minorHAnsi" w:cstheme="minorHAnsi"/>
                <w:bCs/>
                <w:iCs/>
                <w:sz w:val="22"/>
                <w:szCs w:val="22"/>
                <w:lang w:val="en-US"/>
              </w:rPr>
            </w:pPr>
            <w:r>
              <w:rPr>
                <w:rFonts w:asciiTheme="minorHAnsi" w:hAnsiTheme="minorHAnsi" w:cstheme="minorHAnsi"/>
                <w:bCs/>
                <w:iCs/>
                <w:sz w:val="22"/>
                <w:szCs w:val="22"/>
                <w:lang w:val="en-US"/>
              </w:rPr>
              <w:t>35</w:t>
            </w:r>
            <w:r w:rsidR="006E7830">
              <w:rPr>
                <w:rFonts w:asciiTheme="minorHAnsi" w:hAnsiTheme="minorHAnsi" w:cstheme="minorHAnsi"/>
                <w:bCs/>
                <w:iCs/>
                <w:sz w:val="22"/>
                <w:szCs w:val="22"/>
                <w:lang w:val="en-US"/>
              </w:rPr>
              <w:t>.000</w:t>
            </w:r>
          </w:p>
        </w:tc>
      </w:tr>
      <w:tr w:rsidR="00ED5748" w:rsidRPr="00572BC8" w14:paraId="3DCC09F4" w14:textId="77777777" w:rsidTr="61D8F02A">
        <w:trPr>
          <w:jc w:val="center"/>
        </w:trPr>
        <w:tc>
          <w:tcPr>
            <w:tcW w:w="1555" w:type="dxa"/>
            <w:vAlign w:val="center"/>
          </w:tcPr>
          <w:p w14:paraId="1BE9725C" w14:textId="77777777" w:rsidR="00ED5748" w:rsidRPr="00572BC8" w:rsidRDefault="003222A4">
            <w:pPr>
              <w:widowControl w:val="0"/>
              <w:jc w:val="center"/>
              <w:rPr>
                <w:rFonts w:asciiTheme="minorHAnsi" w:hAnsiTheme="minorHAnsi" w:cstheme="minorHAnsi"/>
                <w:bCs/>
                <w:iCs/>
                <w:sz w:val="22"/>
                <w:szCs w:val="22"/>
              </w:rPr>
            </w:pPr>
            <w:r w:rsidRPr="00572BC8">
              <w:rPr>
                <w:rFonts w:asciiTheme="minorHAnsi" w:hAnsiTheme="minorHAnsi" w:cstheme="minorHAnsi"/>
                <w:bCs/>
                <w:iCs/>
                <w:sz w:val="22"/>
                <w:szCs w:val="22"/>
              </w:rPr>
              <w:t>3.</w:t>
            </w:r>
          </w:p>
        </w:tc>
        <w:tc>
          <w:tcPr>
            <w:tcW w:w="1885" w:type="dxa"/>
            <w:vAlign w:val="center"/>
          </w:tcPr>
          <w:p w14:paraId="65D4F535" w14:textId="10169EE8" w:rsidR="00ED5748" w:rsidRPr="00572BC8" w:rsidRDefault="00933F52">
            <w:pPr>
              <w:widowControl w:val="0"/>
              <w:jc w:val="center"/>
              <w:rPr>
                <w:rFonts w:asciiTheme="minorHAnsi" w:hAnsiTheme="minorHAnsi" w:cstheme="minorHAnsi"/>
                <w:bCs/>
                <w:i/>
                <w:sz w:val="22"/>
                <w:szCs w:val="22"/>
                <w:lang w:val="en-US"/>
              </w:rPr>
            </w:pPr>
            <w:r w:rsidRPr="00572BC8">
              <w:rPr>
                <w:rFonts w:asciiTheme="minorHAnsi" w:hAnsiTheme="minorHAnsi" w:cstheme="minorHAnsi"/>
                <w:bCs/>
                <w:i/>
                <w:sz w:val="22"/>
                <w:szCs w:val="22"/>
              </w:rPr>
              <w:t xml:space="preserve">Πλαστικοί κάδοι 770 </w:t>
            </w:r>
            <w:r w:rsidRPr="00572BC8">
              <w:rPr>
                <w:rFonts w:asciiTheme="minorHAnsi" w:hAnsiTheme="minorHAnsi" w:cstheme="minorHAnsi"/>
                <w:bCs/>
                <w:i/>
                <w:sz w:val="22"/>
                <w:szCs w:val="22"/>
                <w:lang w:val="en-US"/>
              </w:rPr>
              <w:t>lit</w:t>
            </w:r>
          </w:p>
        </w:tc>
        <w:tc>
          <w:tcPr>
            <w:tcW w:w="2581" w:type="dxa"/>
            <w:vAlign w:val="center"/>
          </w:tcPr>
          <w:p w14:paraId="35CFDE87" w14:textId="2CD5FB72" w:rsidR="00ED5748" w:rsidRPr="00572BC8" w:rsidRDefault="27A8BCB4" w:rsidP="61D8F02A">
            <w:pPr>
              <w:widowControl w:val="0"/>
              <w:jc w:val="center"/>
              <w:rPr>
                <w:rFonts w:asciiTheme="minorHAnsi" w:hAnsiTheme="minorHAnsi" w:cstheme="minorHAnsi"/>
                <w:sz w:val="22"/>
                <w:szCs w:val="22"/>
              </w:rPr>
            </w:pPr>
            <w:r w:rsidRPr="00572BC8">
              <w:rPr>
                <w:rFonts w:asciiTheme="minorHAnsi" w:hAnsiTheme="minorHAnsi" w:cstheme="minorHAnsi"/>
                <w:sz w:val="22"/>
                <w:szCs w:val="22"/>
              </w:rPr>
              <w:t>Πλαστικό</w:t>
            </w:r>
          </w:p>
        </w:tc>
        <w:tc>
          <w:tcPr>
            <w:tcW w:w="1721" w:type="dxa"/>
            <w:vAlign w:val="center"/>
          </w:tcPr>
          <w:p w14:paraId="0298A695" w14:textId="7DCBBB70" w:rsidR="00ED5748" w:rsidRPr="00572BC8" w:rsidRDefault="006223D5">
            <w:pPr>
              <w:widowControl w:val="0"/>
              <w:jc w:val="center"/>
              <w:rPr>
                <w:rFonts w:asciiTheme="minorHAnsi" w:hAnsiTheme="minorHAnsi" w:cstheme="minorHAnsi"/>
                <w:bCs/>
                <w:iCs/>
                <w:sz w:val="22"/>
                <w:szCs w:val="22"/>
                <w:lang w:val="en-US"/>
              </w:rPr>
            </w:pPr>
            <w:r>
              <w:rPr>
                <w:rFonts w:asciiTheme="minorHAnsi" w:hAnsiTheme="minorHAnsi" w:cstheme="minorHAnsi"/>
                <w:bCs/>
                <w:iCs/>
                <w:sz w:val="22"/>
                <w:szCs w:val="22"/>
                <w:lang w:val="en-US"/>
              </w:rPr>
              <w:t xml:space="preserve"> </w:t>
            </w:r>
            <w:r w:rsidR="00E41C6E">
              <w:rPr>
                <w:rFonts w:asciiTheme="minorHAnsi" w:hAnsiTheme="minorHAnsi" w:cstheme="minorHAnsi"/>
                <w:bCs/>
                <w:iCs/>
                <w:sz w:val="22"/>
                <w:szCs w:val="22"/>
                <w:lang w:val="en-US"/>
              </w:rPr>
              <w:t>2</w:t>
            </w:r>
            <w:r w:rsidR="006E7830">
              <w:rPr>
                <w:rFonts w:asciiTheme="minorHAnsi" w:hAnsiTheme="minorHAnsi" w:cstheme="minorHAnsi"/>
                <w:bCs/>
                <w:iCs/>
                <w:sz w:val="22"/>
                <w:szCs w:val="22"/>
                <w:lang w:val="en-US"/>
              </w:rPr>
              <w:t>0</w:t>
            </w:r>
          </w:p>
        </w:tc>
        <w:tc>
          <w:tcPr>
            <w:tcW w:w="1748" w:type="dxa"/>
            <w:vAlign w:val="center"/>
          </w:tcPr>
          <w:p w14:paraId="353B44D2" w14:textId="126DC652" w:rsidR="00ED5748" w:rsidRPr="00572BC8" w:rsidRDefault="00791D31" w:rsidP="009357DB">
            <w:pPr>
              <w:widowControl w:val="0"/>
              <w:jc w:val="center"/>
              <w:rPr>
                <w:rFonts w:asciiTheme="minorHAnsi" w:hAnsiTheme="minorHAnsi" w:cstheme="minorHAnsi"/>
                <w:bCs/>
                <w:iCs/>
                <w:sz w:val="22"/>
                <w:szCs w:val="22"/>
                <w:lang w:val="en-US"/>
              </w:rPr>
            </w:pPr>
            <w:r>
              <w:rPr>
                <w:rFonts w:asciiTheme="minorHAnsi" w:hAnsiTheme="minorHAnsi" w:cstheme="minorHAnsi"/>
                <w:bCs/>
                <w:iCs/>
                <w:sz w:val="22"/>
                <w:szCs w:val="22"/>
              </w:rPr>
              <w:t xml:space="preserve">     </w:t>
            </w:r>
            <w:r w:rsidR="00E41C6E">
              <w:rPr>
                <w:rFonts w:asciiTheme="minorHAnsi" w:hAnsiTheme="minorHAnsi" w:cstheme="minorHAnsi"/>
                <w:bCs/>
                <w:iCs/>
                <w:sz w:val="22"/>
                <w:szCs w:val="22"/>
                <w:lang w:val="en-US"/>
              </w:rPr>
              <w:t>6</w:t>
            </w:r>
            <w:r w:rsidR="006E7830">
              <w:rPr>
                <w:rFonts w:asciiTheme="minorHAnsi" w:hAnsiTheme="minorHAnsi" w:cstheme="minorHAnsi"/>
                <w:bCs/>
                <w:iCs/>
                <w:sz w:val="22"/>
                <w:szCs w:val="22"/>
                <w:lang w:val="en-US"/>
              </w:rPr>
              <w:t>00</w:t>
            </w:r>
          </w:p>
        </w:tc>
      </w:tr>
      <w:tr w:rsidR="00ED5748" w:rsidRPr="00572BC8" w14:paraId="4CA6D57E" w14:textId="77777777" w:rsidTr="61D8F02A">
        <w:trPr>
          <w:jc w:val="center"/>
        </w:trPr>
        <w:tc>
          <w:tcPr>
            <w:tcW w:w="1555" w:type="dxa"/>
          </w:tcPr>
          <w:p w14:paraId="57A6A211" w14:textId="77777777" w:rsidR="00ED5748" w:rsidRPr="00572BC8" w:rsidRDefault="003222A4">
            <w:pPr>
              <w:widowControl w:val="0"/>
              <w:jc w:val="center"/>
              <w:rPr>
                <w:rFonts w:asciiTheme="minorHAnsi" w:hAnsiTheme="minorHAnsi" w:cstheme="minorHAnsi"/>
                <w:bCs/>
                <w:iCs/>
                <w:sz w:val="22"/>
                <w:szCs w:val="22"/>
              </w:rPr>
            </w:pPr>
            <w:r w:rsidRPr="00572BC8">
              <w:rPr>
                <w:rFonts w:asciiTheme="minorHAnsi" w:hAnsiTheme="minorHAnsi" w:cstheme="minorHAnsi"/>
                <w:bCs/>
                <w:iCs/>
                <w:sz w:val="22"/>
                <w:szCs w:val="22"/>
              </w:rPr>
              <w:t>4.</w:t>
            </w:r>
          </w:p>
        </w:tc>
        <w:tc>
          <w:tcPr>
            <w:tcW w:w="1885" w:type="dxa"/>
          </w:tcPr>
          <w:p w14:paraId="2EA44A82" w14:textId="1E0F1998" w:rsidR="00ED5748" w:rsidRPr="00572BC8" w:rsidRDefault="00933F52">
            <w:pPr>
              <w:widowControl w:val="0"/>
              <w:jc w:val="center"/>
              <w:rPr>
                <w:rFonts w:asciiTheme="minorHAnsi" w:hAnsiTheme="minorHAnsi" w:cstheme="minorHAnsi"/>
                <w:bCs/>
                <w:i/>
                <w:sz w:val="22"/>
                <w:szCs w:val="22"/>
              </w:rPr>
            </w:pPr>
            <w:r w:rsidRPr="00572BC8">
              <w:rPr>
                <w:rFonts w:asciiTheme="minorHAnsi" w:hAnsiTheme="minorHAnsi" w:cstheme="minorHAnsi"/>
                <w:bCs/>
                <w:i/>
                <w:sz w:val="22"/>
                <w:szCs w:val="22"/>
              </w:rPr>
              <w:t xml:space="preserve">Πλαστικοί κάδοι </w:t>
            </w:r>
            <w:r w:rsidRPr="00572BC8">
              <w:rPr>
                <w:rFonts w:asciiTheme="minorHAnsi" w:hAnsiTheme="minorHAnsi" w:cstheme="minorHAnsi"/>
                <w:bCs/>
                <w:i/>
                <w:sz w:val="22"/>
                <w:szCs w:val="22"/>
                <w:lang w:val="en-US"/>
              </w:rPr>
              <w:t>36</w:t>
            </w:r>
            <w:r w:rsidRPr="00572BC8">
              <w:rPr>
                <w:rFonts w:asciiTheme="minorHAnsi" w:hAnsiTheme="minorHAnsi" w:cstheme="minorHAnsi"/>
                <w:bCs/>
                <w:i/>
                <w:sz w:val="22"/>
                <w:szCs w:val="22"/>
              </w:rPr>
              <w:t>0 lit</w:t>
            </w:r>
          </w:p>
        </w:tc>
        <w:tc>
          <w:tcPr>
            <w:tcW w:w="2581" w:type="dxa"/>
          </w:tcPr>
          <w:p w14:paraId="6FCB1904" w14:textId="77777777" w:rsidR="00ED5748" w:rsidRPr="00572BC8" w:rsidRDefault="003222A4">
            <w:pPr>
              <w:widowControl w:val="0"/>
              <w:jc w:val="center"/>
              <w:rPr>
                <w:rFonts w:asciiTheme="minorHAnsi" w:hAnsiTheme="minorHAnsi" w:cstheme="minorHAnsi"/>
                <w:iCs/>
                <w:sz w:val="22"/>
                <w:szCs w:val="22"/>
              </w:rPr>
            </w:pPr>
            <w:r w:rsidRPr="00572BC8">
              <w:rPr>
                <w:rFonts w:asciiTheme="minorHAnsi" w:hAnsiTheme="minorHAnsi" w:cstheme="minorHAnsi"/>
                <w:iCs/>
                <w:color w:val="000000"/>
                <w:sz w:val="22"/>
                <w:szCs w:val="22"/>
              </w:rPr>
              <w:t>Πλαστικό</w:t>
            </w:r>
          </w:p>
        </w:tc>
        <w:tc>
          <w:tcPr>
            <w:tcW w:w="1721" w:type="dxa"/>
          </w:tcPr>
          <w:p w14:paraId="5D8BACB5" w14:textId="687BA5D4" w:rsidR="00ED5748" w:rsidRPr="00572BC8" w:rsidRDefault="00E41C6E">
            <w:pPr>
              <w:widowControl w:val="0"/>
              <w:jc w:val="center"/>
              <w:rPr>
                <w:rFonts w:asciiTheme="minorHAnsi" w:hAnsiTheme="minorHAnsi" w:cstheme="minorHAnsi"/>
                <w:bCs/>
                <w:iCs/>
                <w:sz w:val="22"/>
                <w:szCs w:val="22"/>
                <w:lang w:val="en-US"/>
              </w:rPr>
            </w:pPr>
            <w:r>
              <w:rPr>
                <w:rFonts w:asciiTheme="minorHAnsi" w:hAnsiTheme="minorHAnsi" w:cstheme="minorHAnsi"/>
                <w:bCs/>
                <w:iCs/>
                <w:sz w:val="22"/>
                <w:szCs w:val="22"/>
                <w:lang w:val="en-US"/>
              </w:rPr>
              <w:t>4</w:t>
            </w:r>
            <w:r w:rsidR="00C0770D">
              <w:rPr>
                <w:rFonts w:asciiTheme="minorHAnsi" w:hAnsiTheme="minorHAnsi" w:cstheme="minorHAnsi"/>
                <w:bCs/>
                <w:iCs/>
                <w:sz w:val="22"/>
                <w:szCs w:val="22"/>
                <w:lang w:val="en-US"/>
              </w:rPr>
              <w:t>00</w:t>
            </w:r>
          </w:p>
        </w:tc>
        <w:tc>
          <w:tcPr>
            <w:tcW w:w="1748" w:type="dxa"/>
          </w:tcPr>
          <w:p w14:paraId="526D7824" w14:textId="4F49569B" w:rsidR="00ED5748" w:rsidRPr="00572BC8" w:rsidRDefault="00E41C6E" w:rsidP="009357DB">
            <w:pPr>
              <w:widowControl w:val="0"/>
              <w:jc w:val="center"/>
              <w:rPr>
                <w:rFonts w:asciiTheme="minorHAnsi" w:hAnsiTheme="minorHAnsi" w:cstheme="minorHAnsi"/>
                <w:bCs/>
                <w:iCs/>
                <w:sz w:val="22"/>
                <w:szCs w:val="22"/>
                <w:lang w:val="en-US"/>
              </w:rPr>
            </w:pPr>
            <w:r>
              <w:rPr>
                <w:rFonts w:asciiTheme="minorHAnsi" w:hAnsiTheme="minorHAnsi" w:cstheme="minorHAnsi"/>
                <w:bCs/>
                <w:iCs/>
                <w:sz w:val="22"/>
                <w:szCs w:val="22"/>
                <w:lang w:val="en-US"/>
              </w:rPr>
              <w:t>6.400</w:t>
            </w:r>
          </w:p>
        </w:tc>
      </w:tr>
      <w:tr w:rsidR="00ED5748" w:rsidRPr="00572BC8" w14:paraId="08580427" w14:textId="77777777" w:rsidTr="61D8F02A">
        <w:trPr>
          <w:jc w:val="center"/>
        </w:trPr>
        <w:tc>
          <w:tcPr>
            <w:tcW w:w="1555" w:type="dxa"/>
          </w:tcPr>
          <w:p w14:paraId="2994CE59" w14:textId="2EBB1A2B" w:rsidR="00ED5748" w:rsidRPr="00572BC8" w:rsidRDefault="001F602D">
            <w:pPr>
              <w:widowControl w:val="0"/>
              <w:jc w:val="center"/>
              <w:rPr>
                <w:rFonts w:asciiTheme="minorHAnsi" w:hAnsiTheme="minorHAnsi" w:cstheme="minorHAnsi"/>
                <w:bCs/>
                <w:iCs/>
                <w:sz w:val="22"/>
                <w:szCs w:val="22"/>
              </w:rPr>
            </w:pPr>
            <w:r w:rsidRPr="00572BC8">
              <w:rPr>
                <w:rFonts w:asciiTheme="minorHAnsi" w:hAnsiTheme="minorHAnsi" w:cstheme="minorHAnsi"/>
                <w:bCs/>
                <w:iCs/>
                <w:sz w:val="22"/>
                <w:szCs w:val="22"/>
                <w:lang w:val="en-US"/>
              </w:rPr>
              <w:t>5</w:t>
            </w:r>
            <w:r w:rsidRPr="00572BC8">
              <w:rPr>
                <w:rFonts w:asciiTheme="minorHAnsi" w:hAnsiTheme="minorHAnsi" w:cstheme="minorHAnsi"/>
                <w:bCs/>
                <w:iCs/>
                <w:sz w:val="22"/>
                <w:szCs w:val="22"/>
              </w:rPr>
              <w:t>.</w:t>
            </w:r>
          </w:p>
        </w:tc>
        <w:tc>
          <w:tcPr>
            <w:tcW w:w="1885" w:type="dxa"/>
          </w:tcPr>
          <w:p w14:paraId="4CBCFF94" w14:textId="383DD8FB" w:rsidR="00ED5748" w:rsidRPr="006223D5" w:rsidRDefault="006223D5" w:rsidP="00DE3A81">
            <w:pPr>
              <w:widowControl w:val="0"/>
              <w:jc w:val="center"/>
              <w:rPr>
                <w:rFonts w:asciiTheme="minorHAnsi" w:hAnsiTheme="minorHAnsi" w:cstheme="minorHAnsi"/>
                <w:i/>
                <w:color w:val="000000"/>
                <w:sz w:val="22"/>
                <w:szCs w:val="22"/>
              </w:rPr>
            </w:pPr>
            <w:r>
              <w:rPr>
                <w:rFonts w:asciiTheme="minorHAnsi" w:hAnsiTheme="minorHAnsi" w:cstheme="minorHAnsi"/>
                <w:i/>
                <w:color w:val="000000"/>
                <w:sz w:val="22"/>
                <w:szCs w:val="22"/>
              </w:rPr>
              <w:t>Σύμμεικτα</w:t>
            </w:r>
            <w:r w:rsidR="00DE3A81">
              <w:rPr>
                <w:rFonts w:asciiTheme="minorHAnsi" w:hAnsiTheme="minorHAnsi" w:cstheme="minorHAnsi"/>
                <w:i/>
                <w:color w:val="000000"/>
                <w:sz w:val="22"/>
                <w:szCs w:val="22"/>
              </w:rPr>
              <w:t xml:space="preserve"> </w:t>
            </w:r>
            <w:r>
              <w:rPr>
                <w:rFonts w:asciiTheme="minorHAnsi" w:hAnsiTheme="minorHAnsi" w:cstheme="minorHAnsi"/>
                <w:i/>
                <w:color w:val="000000"/>
                <w:sz w:val="22"/>
                <w:szCs w:val="22"/>
              </w:rPr>
              <w:t>πλαστικό</w:t>
            </w:r>
          </w:p>
        </w:tc>
        <w:tc>
          <w:tcPr>
            <w:tcW w:w="2581" w:type="dxa"/>
          </w:tcPr>
          <w:p w14:paraId="09A5A30A" w14:textId="55F0DD8B" w:rsidR="00ED5748" w:rsidRPr="00572BC8" w:rsidRDefault="006223D5">
            <w:pPr>
              <w:widowControl w:val="0"/>
              <w:jc w:val="center"/>
              <w:rPr>
                <w:rFonts w:asciiTheme="minorHAnsi" w:hAnsiTheme="minorHAnsi" w:cstheme="minorHAnsi"/>
                <w:iCs/>
                <w:color w:val="000000"/>
                <w:sz w:val="22"/>
                <w:szCs w:val="22"/>
              </w:rPr>
            </w:pPr>
            <w:r>
              <w:rPr>
                <w:rFonts w:asciiTheme="minorHAnsi" w:hAnsiTheme="minorHAnsi" w:cstheme="minorHAnsi"/>
                <w:iCs/>
                <w:color w:val="000000"/>
                <w:sz w:val="22"/>
                <w:szCs w:val="22"/>
              </w:rPr>
              <w:t>Διάφορα πλαστικά</w:t>
            </w:r>
          </w:p>
        </w:tc>
        <w:tc>
          <w:tcPr>
            <w:tcW w:w="1721" w:type="dxa"/>
          </w:tcPr>
          <w:p w14:paraId="326C7B0B" w14:textId="14700726" w:rsidR="00ED5748" w:rsidRPr="00572BC8" w:rsidRDefault="00ED5748">
            <w:pPr>
              <w:widowControl w:val="0"/>
              <w:jc w:val="center"/>
              <w:rPr>
                <w:rFonts w:asciiTheme="minorHAnsi" w:hAnsiTheme="minorHAnsi" w:cstheme="minorHAnsi"/>
                <w:iCs/>
                <w:color w:val="000000"/>
                <w:sz w:val="22"/>
                <w:szCs w:val="22"/>
              </w:rPr>
            </w:pPr>
          </w:p>
        </w:tc>
        <w:tc>
          <w:tcPr>
            <w:tcW w:w="1748" w:type="dxa"/>
          </w:tcPr>
          <w:p w14:paraId="06B9289F" w14:textId="50354E26" w:rsidR="00ED5748" w:rsidRPr="00572BC8" w:rsidRDefault="00791D31" w:rsidP="009357DB">
            <w:pPr>
              <w:widowControl w:val="0"/>
              <w:jc w:val="center"/>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r w:rsidR="00904210">
              <w:rPr>
                <w:rFonts w:asciiTheme="minorHAnsi" w:hAnsiTheme="minorHAnsi" w:cstheme="minorHAnsi"/>
                <w:iCs/>
                <w:color w:val="000000"/>
                <w:sz w:val="22"/>
                <w:szCs w:val="22"/>
                <w:lang w:val="en-US"/>
              </w:rPr>
              <w:t>8</w:t>
            </w:r>
            <w:r w:rsidR="001F602D" w:rsidRPr="00572BC8">
              <w:rPr>
                <w:rFonts w:asciiTheme="minorHAnsi" w:hAnsiTheme="minorHAnsi" w:cstheme="minorHAnsi"/>
                <w:iCs/>
                <w:color w:val="000000"/>
                <w:sz w:val="22"/>
                <w:szCs w:val="22"/>
              </w:rPr>
              <w:t>.000</w:t>
            </w:r>
          </w:p>
        </w:tc>
      </w:tr>
      <w:tr w:rsidR="00ED5748" w:rsidRPr="00572BC8" w14:paraId="677FFE57" w14:textId="77777777" w:rsidTr="61D8F02A">
        <w:trPr>
          <w:jc w:val="center"/>
        </w:trPr>
        <w:tc>
          <w:tcPr>
            <w:tcW w:w="1555" w:type="dxa"/>
          </w:tcPr>
          <w:p w14:paraId="33A3FBF9" w14:textId="74E20360" w:rsidR="00ED5748" w:rsidRPr="00572BC8" w:rsidRDefault="00101652">
            <w:pPr>
              <w:widowControl w:val="0"/>
              <w:jc w:val="center"/>
              <w:rPr>
                <w:rFonts w:asciiTheme="minorHAnsi" w:hAnsiTheme="minorHAnsi" w:cstheme="minorHAnsi"/>
                <w:bCs/>
                <w:iCs/>
                <w:sz w:val="22"/>
                <w:szCs w:val="22"/>
              </w:rPr>
            </w:pPr>
            <w:r w:rsidRPr="00572BC8">
              <w:rPr>
                <w:rFonts w:asciiTheme="minorHAnsi" w:hAnsiTheme="minorHAnsi" w:cstheme="minorHAnsi"/>
                <w:iCs/>
                <w:color w:val="000000"/>
                <w:sz w:val="22"/>
                <w:szCs w:val="22"/>
              </w:rPr>
              <w:t>6.</w:t>
            </w:r>
          </w:p>
        </w:tc>
        <w:tc>
          <w:tcPr>
            <w:tcW w:w="1885" w:type="dxa"/>
          </w:tcPr>
          <w:p w14:paraId="350654F4" w14:textId="56C64405" w:rsidR="00ED5748" w:rsidRPr="00572BC8" w:rsidRDefault="00DE3A81">
            <w:pPr>
              <w:widowControl w:val="0"/>
              <w:jc w:val="center"/>
              <w:rPr>
                <w:rFonts w:asciiTheme="minorHAnsi" w:hAnsiTheme="minorHAnsi" w:cstheme="minorHAnsi"/>
                <w:i/>
                <w:color w:val="000000"/>
                <w:sz w:val="22"/>
                <w:szCs w:val="22"/>
              </w:rPr>
            </w:pPr>
            <w:r>
              <w:rPr>
                <w:rFonts w:asciiTheme="minorHAnsi" w:hAnsiTheme="minorHAnsi" w:cstheme="minorHAnsi"/>
                <w:i/>
                <w:color w:val="000000"/>
                <w:sz w:val="22"/>
                <w:szCs w:val="22"/>
              </w:rPr>
              <w:t>Διάφορα μεταλλικά σύμμεικτα υλικά (μετά από διαλογή ή δράσεις που έγιναν)</w:t>
            </w:r>
          </w:p>
        </w:tc>
        <w:tc>
          <w:tcPr>
            <w:tcW w:w="2581" w:type="dxa"/>
          </w:tcPr>
          <w:p w14:paraId="4EF5D1C8" w14:textId="1E951DD8" w:rsidR="00ED5748" w:rsidRPr="00572BC8" w:rsidRDefault="00DE3A81">
            <w:pPr>
              <w:widowControl w:val="0"/>
              <w:jc w:val="center"/>
              <w:rPr>
                <w:rFonts w:asciiTheme="minorHAnsi" w:hAnsiTheme="minorHAnsi" w:cstheme="minorHAnsi"/>
                <w:iCs/>
                <w:color w:val="000000"/>
                <w:sz w:val="22"/>
                <w:szCs w:val="22"/>
              </w:rPr>
            </w:pPr>
            <w:r>
              <w:rPr>
                <w:rFonts w:asciiTheme="minorHAnsi" w:hAnsiTheme="minorHAnsi" w:cstheme="minorHAnsi"/>
                <w:iCs/>
                <w:color w:val="000000"/>
                <w:sz w:val="22"/>
                <w:szCs w:val="22"/>
              </w:rPr>
              <w:t>(γραφεία, καρέκλες, μεταλλικές ντουλάπες, κρεβάτια, τραπέζια)</w:t>
            </w:r>
          </w:p>
        </w:tc>
        <w:tc>
          <w:tcPr>
            <w:tcW w:w="1721" w:type="dxa"/>
          </w:tcPr>
          <w:p w14:paraId="477DC7E3" w14:textId="59A69925" w:rsidR="00ED5748" w:rsidRPr="00572BC8" w:rsidRDefault="00ED5748">
            <w:pPr>
              <w:widowControl w:val="0"/>
              <w:jc w:val="center"/>
              <w:rPr>
                <w:rFonts w:asciiTheme="minorHAnsi" w:hAnsiTheme="minorHAnsi" w:cstheme="minorHAnsi"/>
                <w:iCs/>
                <w:color w:val="000000"/>
                <w:sz w:val="22"/>
                <w:szCs w:val="22"/>
              </w:rPr>
            </w:pPr>
          </w:p>
        </w:tc>
        <w:tc>
          <w:tcPr>
            <w:tcW w:w="1748" w:type="dxa"/>
          </w:tcPr>
          <w:p w14:paraId="3F6A2E53" w14:textId="12540BD5" w:rsidR="00ED5748" w:rsidRPr="005F272F" w:rsidRDefault="00791D31" w:rsidP="009357DB">
            <w:pPr>
              <w:widowControl w:val="0"/>
              <w:jc w:val="center"/>
              <w:rPr>
                <w:rFonts w:asciiTheme="minorHAnsi" w:hAnsiTheme="minorHAnsi" w:cstheme="minorHAnsi"/>
                <w:iCs/>
                <w:color w:val="000000"/>
                <w:sz w:val="22"/>
                <w:szCs w:val="22"/>
                <w:lang w:val="en-US"/>
              </w:rPr>
            </w:pPr>
            <w:r>
              <w:rPr>
                <w:rFonts w:asciiTheme="minorHAnsi" w:hAnsiTheme="minorHAnsi" w:cstheme="minorHAnsi"/>
                <w:iCs/>
                <w:color w:val="000000"/>
                <w:sz w:val="22"/>
                <w:szCs w:val="22"/>
              </w:rPr>
              <w:t xml:space="preserve"> </w:t>
            </w:r>
            <w:r w:rsidR="005F272F">
              <w:rPr>
                <w:rFonts w:asciiTheme="minorHAnsi" w:hAnsiTheme="minorHAnsi" w:cstheme="minorHAnsi"/>
                <w:iCs/>
                <w:color w:val="000000"/>
                <w:sz w:val="22"/>
                <w:szCs w:val="22"/>
                <w:lang w:val="en-US"/>
              </w:rPr>
              <w:t>11.000</w:t>
            </w:r>
          </w:p>
        </w:tc>
      </w:tr>
      <w:tr w:rsidR="00ED5748" w:rsidRPr="00572BC8" w14:paraId="1A81C487" w14:textId="77777777" w:rsidTr="61D8F02A">
        <w:trPr>
          <w:jc w:val="center"/>
        </w:trPr>
        <w:tc>
          <w:tcPr>
            <w:tcW w:w="1555" w:type="dxa"/>
          </w:tcPr>
          <w:p w14:paraId="344D47CB" w14:textId="6001E0BD" w:rsidR="00ED5748" w:rsidRPr="00572BC8" w:rsidRDefault="00101652">
            <w:pPr>
              <w:widowControl w:val="0"/>
              <w:jc w:val="center"/>
              <w:rPr>
                <w:rFonts w:asciiTheme="minorHAnsi" w:hAnsiTheme="minorHAnsi" w:cstheme="minorHAnsi"/>
                <w:iCs/>
                <w:color w:val="000000"/>
                <w:sz w:val="22"/>
                <w:szCs w:val="22"/>
              </w:rPr>
            </w:pPr>
            <w:r w:rsidRPr="00572BC8">
              <w:rPr>
                <w:rFonts w:asciiTheme="minorHAnsi" w:hAnsiTheme="minorHAnsi" w:cstheme="minorHAnsi"/>
                <w:iCs/>
                <w:color w:val="000000"/>
                <w:sz w:val="22"/>
                <w:szCs w:val="22"/>
              </w:rPr>
              <w:t>7.</w:t>
            </w:r>
          </w:p>
        </w:tc>
        <w:tc>
          <w:tcPr>
            <w:tcW w:w="1885" w:type="dxa"/>
          </w:tcPr>
          <w:p w14:paraId="13C7F7B6" w14:textId="6A587907" w:rsidR="00ED5748" w:rsidRPr="00DE3A81" w:rsidRDefault="00DE3A81">
            <w:pPr>
              <w:widowControl w:val="0"/>
              <w:jc w:val="center"/>
              <w:rPr>
                <w:rFonts w:asciiTheme="minorHAnsi" w:hAnsiTheme="minorHAnsi" w:cstheme="minorHAnsi"/>
                <w:i/>
                <w:color w:val="000000"/>
                <w:sz w:val="22"/>
                <w:szCs w:val="22"/>
              </w:rPr>
            </w:pPr>
            <w:r>
              <w:rPr>
                <w:rFonts w:asciiTheme="minorHAnsi" w:hAnsiTheme="minorHAnsi" w:cstheme="minorHAnsi"/>
                <w:i/>
                <w:color w:val="000000"/>
                <w:sz w:val="22"/>
                <w:szCs w:val="22"/>
              </w:rPr>
              <w:t>Αλουμίνιο</w:t>
            </w:r>
          </w:p>
        </w:tc>
        <w:tc>
          <w:tcPr>
            <w:tcW w:w="2581" w:type="dxa"/>
          </w:tcPr>
          <w:p w14:paraId="7976C719" w14:textId="6D6CECC8" w:rsidR="00ED5748" w:rsidRPr="00572BC8" w:rsidRDefault="00DE3A81">
            <w:pPr>
              <w:widowControl w:val="0"/>
              <w:jc w:val="center"/>
              <w:rPr>
                <w:rFonts w:asciiTheme="minorHAnsi" w:hAnsiTheme="minorHAnsi" w:cstheme="minorHAnsi"/>
                <w:iCs/>
                <w:color w:val="000000"/>
                <w:sz w:val="22"/>
                <w:szCs w:val="22"/>
              </w:rPr>
            </w:pPr>
            <w:r>
              <w:rPr>
                <w:rFonts w:asciiTheme="minorHAnsi" w:hAnsiTheme="minorHAnsi" w:cstheme="minorHAnsi"/>
                <w:iCs/>
                <w:color w:val="000000"/>
                <w:sz w:val="22"/>
                <w:szCs w:val="22"/>
              </w:rPr>
              <w:t>κουτάκια αλουμινίου</w:t>
            </w:r>
          </w:p>
        </w:tc>
        <w:tc>
          <w:tcPr>
            <w:tcW w:w="1721" w:type="dxa"/>
          </w:tcPr>
          <w:p w14:paraId="5CC0FCF2" w14:textId="425FBAD7" w:rsidR="00ED5748" w:rsidRPr="00572BC8" w:rsidRDefault="00ED5748">
            <w:pPr>
              <w:widowControl w:val="0"/>
              <w:jc w:val="center"/>
              <w:rPr>
                <w:rFonts w:asciiTheme="minorHAnsi" w:hAnsiTheme="minorHAnsi" w:cstheme="minorHAnsi"/>
                <w:iCs/>
                <w:color w:val="000000"/>
                <w:sz w:val="22"/>
                <w:szCs w:val="22"/>
              </w:rPr>
            </w:pPr>
          </w:p>
        </w:tc>
        <w:tc>
          <w:tcPr>
            <w:tcW w:w="1748" w:type="dxa"/>
          </w:tcPr>
          <w:p w14:paraId="72B4BB49" w14:textId="26588D86" w:rsidR="00ED5748" w:rsidRPr="00572BC8" w:rsidRDefault="00791D31" w:rsidP="009357DB">
            <w:pPr>
              <w:widowControl w:val="0"/>
              <w:jc w:val="center"/>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r w:rsidR="00CD11A9">
              <w:rPr>
                <w:rFonts w:asciiTheme="minorHAnsi" w:hAnsiTheme="minorHAnsi" w:cstheme="minorHAnsi"/>
                <w:iCs/>
                <w:color w:val="000000"/>
                <w:sz w:val="22"/>
                <w:szCs w:val="22"/>
              </w:rPr>
              <w:t>3</w:t>
            </w:r>
            <w:r w:rsidR="009357DB">
              <w:rPr>
                <w:rFonts w:asciiTheme="minorHAnsi" w:hAnsiTheme="minorHAnsi" w:cstheme="minorHAnsi"/>
                <w:iCs/>
                <w:color w:val="000000"/>
                <w:sz w:val="22"/>
                <w:szCs w:val="22"/>
              </w:rPr>
              <w:t>00</w:t>
            </w:r>
          </w:p>
        </w:tc>
      </w:tr>
    </w:tbl>
    <w:p w14:paraId="61E03D0C" w14:textId="77777777" w:rsidR="00ED5748" w:rsidRPr="00572BC8" w:rsidRDefault="00ED5748" w:rsidP="00683AE2">
      <w:pPr>
        <w:rPr>
          <w:rFonts w:asciiTheme="minorHAnsi" w:hAnsiTheme="minorHAnsi" w:cstheme="minorHAnsi"/>
          <w:b/>
          <w:bCs/>
          <w:color w:val="000000"/>
          <w:sz w:val="22"/>
          <w:szCs w:val="22"/>
          <w:u w:val="single"/>
        </w:rPr>
      </w:pPr>
      <w:bookmarkStart w:id="1" w:name="_Hlk106788477"/>
      <w:bookmarkEnd w:id="1"/>
    </w:p>
    <w:p w14:paraId="20D4BCD2" w14:textId="77777777" w:rsidR="0078586B" w:rsidRDefault="0078586B" w:rsidP="00683AE2">
      <w:pPr>
        <w:rPr>
          <w:rFonts w:asciiTheme="minorHAnsi" w:hAnsiTheme="minorHAnsi" w:cstheme="minorHAnsi"/>
          <w:b/>
          <w:bCs/>
          <w:color w:val="000000"/>
          <w:sz w:val="22"/>
          <w:szCs w:val="22"/>
          <w:u w:val="single"/>
        </w:rPr>
      </w:pPr>
    </w:p>
    <w:p w14:paraId="6E3FDAA8" w14:textId="77777777" w:rsidR="004234E4" w:rsidRDefault="004234E4" w:rsidP="00683AE2">
      <w:pPr>
        <w:rPr>
          <w:rFonts w:asciiTheme="minorHAnsi" w:hAnsiTheme="minorHAnsi" w:cstheme="minorHAnsi"/>
          <w:b/>
          <w:bCs/>
          <w:color w:val="000000"/>
          <w:sz w:val="22"/>
          <w:szCs w:val="22"/>
          <w:u w:val="single"/>
        </w:rPr>
      </w:pPr>
    </w:p>
    <w:p w14:paraId="7BED1B98" w14:textId="77777777" w:rsidR="004234E4" w:rsidRDefault="004234E4" w:rsidP="00683AE2">
      <w:pPr>
        <w:rPr>
          <w:rFonts w:asciiTheme="minorHAnsi" w:hAnsiTheme="minorHAnsi" w:cstheme="minorHAnsi"/>
          <w:b/>
          <w:bCs/>
          <w:color w:val="000000"/>
          <w:sz w:val="22"/>
          <w:szCs w:val="22"/>
          <w:u w:val="single"/>
        </w:rPr>
      </w:pPr>
    </w:p>
    <w:p w14:paraId="43F67378" w14:textId="77777777" w:rsidR="004234E4" w:rsidRPr="00572BC8" w:rsidRDefault="004234E4" w:rsidP="00683AE2">
      <w:pPr>
        <w:rPr>
          <w:rFonts w:asciiTheme="minorHAnsi" w:hAnsiTheme="minorHAnsi" w:cstheme="minorHAnsi"/>
          <w:b/>
          <w:bCs/>
          <w:color w:val="000000"/>
          <w:sz w:val="22"/>
          <w:szCs w:val="22"/>
          <w:u w:val="single"/>
        </w:rPr>
      </w:pPr>
    </w:p>
    <w:p w14:paraId="4D706811" w14:textId="77777777" w:rsidR="0078586B" w:rsidRPr="00572BC8" w:rsidRDefault="0078586B" w:rsidP="00683AE2">
      <w:pPr>
        <w:rPr>
          <w:rFonts w:asciiTheme="minorHAnsi" w:hAnsiTheme="minorHAnsi" w:cstheme="minorHAnsi"/>
          <w:b/>
          <w:bCs/>
          <w:color w:val="000000"/>
          <w:sz w:val="22"/>
          <w:szCs w:val="22"/>
          <w:u w:val="single"/>
        </w:rPr>
      </w:pPr>
    </w:p>
    <w:p w14:paraId="7292D99C" w14:textId="77777777" w:rsidR="00ED5748" w:rsidRPr="00572BC8" w:rsidRDefault="003222A4">
      <w:pPr>
        <w:rPr>
          <w:rFonts w:asciiTheme="minorHAnsi" w:eastAsia="Calibri" w:hAnsiTheme="minorHAnsi" w:cstheme="minorHAnsi"/>
          <w:sz w:val="22"/>
          <w:szCs w:val="22"/>
          <w:u w:val="single"/>
        </w:rPr>
      </w:pPr>
      <w:r w:rsidRPr="00572BC8">
        <w:rPr>
          <w:rFonts w:asciiTheme="minorHAnsi" w:eastAsia="Calibri" w:hAnsiTheme="minorHAnsi" w:cstheme="minorHAnsi"/>
          <w:sz w:val="22"/>
          <w:szCs w:val="22"/>
          <w:u w:val="single"/>
        </w:rPr>
        <w:t>Σύνολα πίνακα</w:t>
      </w:r>
      <w:bookmarkStart w:id="2" w:name="_Hlk106695697"/>
      <w:bookmarkEnd w:id="2"/>
    </w:p>
    <w:p w14:paraId="245A61CC" w14:textId="77777777" w:rsidR="00ED5748" w:rsidRPr="00572BC8" w:rsidRDefault="00ED5748" w:rsidP="00683AE2">
      <w:pPr>
        <w:rPr>
          <w:rFonts w:asciiTheme="minorHAnsi" w:hAnsiTheme="minorHAnsi" w:cstheme="minorHAnsi"/>
          <w:b/>
          <w:bCs/>
          <w:color w:val="000000"/>
          <w:sz w:val="22"/>
          <w:szCs w:val="22"/>
          <w:u w:val="single"/>
        </w:rPr>
      </w:pPr>
    </w:p>
    <w:tbl>
      <w:tblPr>
        <w:tblStyle w:val="ae"/>
        <w:tblW w:w="7168" w:type="dxa"/>
        <w:jc w:val="center"/>
        <w:tblLayout w:type="fixed"/>
        <w:tblLook w:val="04A0" w:firstRow="1" w:lastRow="0" w:firstColumn="1" w:lastColumn="0" w:noHBand="0" w:noVBand="1"/>
      </w:tblPr>
      <w:tblGrid>
        <w:gridCol w:w="1793"/>
        <w:gridCol w:w="1792"/>
        <w:gridCol w:w="1792"/>
        <w:gridCol w:w="1791"/>
      </w:tblGrid>
      <w:tr w:rsidR="00ED5748" w:rsidRPr="00572BC8" w14:paraId="5C5510CE" w14:textId="77777777" w:rsidTr="00DC1586">
        <w:trPr>
          <w:jc w:val="center"/>
        </w:trPr>
        <w:tc>
          <w:tcPr>
            <w:tcW w:w="1793" w:type="dxa"/>
          </w:tcPr>
          <w:p w14:paraId="3A668BA7" w14:textId="77777777" w:rsidR="00ED5748" w:rsidRPr="00572BC8" w:rsidRDefault="003222A4">
            <w:pPr>
              <w:widowControl w:val="0"/>
              <w:jc w:val="center"/>
              <w:rPr>
                <w:rFonts w:asciiTheme="minorHAnsi" w:hAnsiTheme="minorHAnsi" w:cstheme="minorHAnsi"/>
                <w:b/>
                <w:bCs/>
                <w:iCs/>
                <w:color w:val="000000"/>
                <w:sz w:val="22"/>
                <w:szCs w:val="22"/>
                <w:u w:val="single"/>
              </w:rPr>
            </w:pPr>
            <w:r w:rsidRPr="00572BC8">
              <w:rPr>
                <w:rFonts w:asciiTheme="minorHAnsi" w:hAnsiTheme="minorHAnsi" w:cstheme="minorHAnsi"/>
                <w:b/>
                <w:iCs/>
                <w:sz w:val="22"/>
                <w:szCs w:val="22"/>
              </w:rPr>
              <w:t>Υλικό</w:t>
            </w:r>
          </w:p>
        </w:tc>
        <w:tc>
          <w:tcPr>
            <w:tcW w:w="1792" w:type="dxa"/>
          </w:tcPr>
          <w:p w14:paraId="0B085685" w14:textId="77777777" w:rsidR="00ED5748" w:rsidRPr="00572BC8" w:rsidRDefault="003222A4">
            <w:pPr>
              <w:widowControl w:val="0"/>
              <w:jc w:val="center"/>
              <w:rPr>
                <w:rFonts w:asciiTheme="minorHAnsi" w:hAnsiTheme="minorHAnsi" w:cstheme="minorHAnsi"/>
                <w:b/>
                <w:bCs/>
                <w:iCs/>
                <w:color w:val="000000"/>
                <w:sz w:val="22"/>
                <w:szCs w:val="22"/>
                <w:u w:val="single"/>
              </w:rPr>
            </w:pPr>
            <w:r w:rsidRPr="00572BC8">
              <w:rPr>
                <w:rFonts w:asciiTheme="minorHAnsi" w:hAnsiTheme="minorHAnsi" w:cstheme="minorHAnsi"/>
                <w:b/>
                <w:iCs/>
                <w:w w:val="99"/>
                <w:sz w:val="22"/>
                <w:szCs w:val="22"/>
              </w:rPr>
              <w:t>Συνολικό Εκτιμώμενο Βάρος (</w:t>
            </w:r>
            <w:r w:rsidRPr="00572BC8">
              <w:rPr>
                <w:rFonts w:asciiTheme="minorHAnsi" w:hAnsiTheme="minorHAnsi" w:cstheme="minorHAnsi"/>
                <w:b/>
                <w:iCs/>
                <w:w w:val="99"/>
                <w:sz w:val="22"/>
                <w:szCs w:val="22"/>
                <w:lang w:val="en-US"/>
              </w:rPr>
              <w:t>tn)</w:t>
            </w:r>
          </w:p>
        </w:tc>
        <w:tc>
          <w:tcPr>
            <w:tcW w:w="1792" w:type="dxa"/>
          </w:tcPr>
          <w:p w14:paraId="59EBDF6B" w14:textId="77777777" w:rsidR="00ED5748" w:rsidRPr="00572BC8" w:rsidRDefault="003222A4">
            <w:pPr>
              <w:widowControl w:val="0"/>
              <w:jc w:val="center"/>
              <w:rPr>
                <w:rFonts w:asciiTheme="minorHAnsi" w:hAnsiTheme="minorHAnsi" w:cstheme="minorHAnsi"/>
                <w:b/>
                <w:bCs/>
                <w:iCs/>
                <w:color w:val="000000"/>
                <w:sz w:val="22"/>
                <w:szCs w:val="22"/>
                <w:u w:val="single"/>
              </w:rPr>
            </w:pPr>
            <w:r w:rsidRPr="00572BC8">
              <w:rPr>
                <w:rFonts w:asciiTheme="minorHAnsi" w:hAnsiTheme="minorHAnsi" w:cstheme="minorHAnsi"/>
                <w:b/>
                <w:iCs/>
                <w:w w:val="99"/>
                <w:sz w:val="22"/>
                <w:szCs w:val="22"/>
              </w:rPr>
              <w:t>Τιμή/</w:t>
            </w:r>
            <w:r w:rsidRPr="00572BC8">
              <w:rPr>
                <w:rFonts w:asciiTheme="minorHAnsi" w:hAnsiTheme="minorHAnsi" w:cstheme="minorHAnsi"/>
                <w:b/>
                <w:iCs/>
                <w:w w:val="99"/>
                <w:sz w:val="22"/>
                <w:szCs w:val="22"/>
                <w:lang w:val="en-US"/>
              </w:rPr>
              <w:t>tn</w:t>
            </w:r>
          </w:p>
        </w:tc>
        <w:tc>
          <w:tcPr>
            <w:tcW w:w="1791" w:type="dxa"/>
          </w:tcPr>
          <w:p w14:paraId="48E6E110" w14:textId="77777777" w:rsidR="00ED5748" w:rsidRPr="00572BC8" w:rsidRDefault="003222A4">
            <w:pPr>
              <w:widowControl w:val="0"/>
              <w:jc w:val="center"/>
              <w:rPr>
                <w:rFonts w:asciiTheme="minorHAnsi" w:hAnsiTheme="minorHAnsi" w:cstheme="minorHAnsi"/>
                <w:b/>
                <w:bCs/>
                <w:iCs/>
                <w:color w:val="000000"/>
                <w:sz w:val="22"/>
                <w:szCs w:val="22"/>
                <w:u w:val="single"/>
              </w:rPr>
            </w:pPr>
            <w:r w:rsidRPr="00572BC8">
              <w:rPr>
                <w:rFonts w:asciiTheme="minorHAnsi" w:hAnsiTheme="minorHAnsi" w:cstheme="minorHAnsi"/>
                <w:b/>
                <w:iCs/>
                <w:w w:val="99"/>
                <w:sz w:val="22"/>
                <w:szCs w:val="22"/>
              </w:rPr>
              <w:t>Σύνολο</w:t>
            </w:r>
          </w:p>
        </w:tc>
      </w:tr>
      <w:tr w:rsidR="00ED5748" w:rsidRPr="00572BC8" w14:paraId="758ACD71" w14:textId="77777777" w:rsidTr="00DC1586">
        <w:trPr>
          <w:jc w:val="center"/>
        </w:trPr>
        <w:tc>
          <w:tcPr>
            <w:tcW w:w="1793" w:type="dxa"/>
          </w:tcPr>
          <w:p w14:paraId="4672A18D" w14:textId="77777777" w:rsidR="00ED5748" w:rsidRPr="00572BC8" w:rsidRDefault="003222A4">
            <w:pPr>
              <w:widowControl w:val="0"/>
              <w:jc w:val="center"/>
              <w:rPr>
                <w:rFonts w:asciiTheme="minorHAnsi" w:hAnsiTheme="minorHAnsi" w:cstheme="minorHAnsi"/>
                <w:i/>
                <w:w w:val="99"/>
                <w:sz w:val="22"/>
                <w:szCs w:val="22"/>
              </w:rPr>
            </w:pPr>
            <w:r w:rsidRPr="00572BC8">
              <w:rPr>
                <w:rFonts w:asciiTheme="minorHAnsi" w:hAnsiTheme="minorHAnsi" w:cstheme="minorHAnsi"/>
                <w:i/>
                <w:w w:val="99"/>
                <w:sz w:val="22"/>
                <w:szCs w:val="22"/>
              </w:rPr>
              <w:t>Σύμμεικτα αντικείμενα</w:t>
            </w:r>
          </w:p>
        </w:tc>
        <w:tc>
          <w:tcPr>
            <w:tcW w:w="1792" w:type="dxa"/>
          </w:tcPr>
          <w:p w14:paraId="36AC7B96" w14:textId="498AF6F5" w:rsidR="00ED5748" w:rsidRPr="00572BC8" w:rsidRDefault="003B521C">
            <w:pPr>
              <w:widowControl w:val="0"/>
              <w:snapToGrid w:val="0"/>
              <w:spacing w:line="240" w:lineRule="atLeast"/>
              <w:jc w:val="center"/>
              <w:rPr>
                <w:rFonts w:asciiTheme="minorHAnsi" w:hAnsiTheme="minorHAnsi" w:cstheme="minorHAnsi"/>
                <w:bCs/>
                <w:iCs/>
                <w:w w:val="99"/>
                <w:sz w:val="22"/>
                <w:szCs w:val="22"/>
              </w:rPr>
            </w:pPr>
            <w:r>
              <w:rPr>
                <w:rFonts w:asciiTheme="minorHAnsi" w:hAnsiTheme="minorHAnsi" w:cstheme="minorHAnsi"/>
                <w:bCs/>
                <w:iCs/>
                <w:w w:val="99"/>
                <w:sz w:val="22"/>
                <w:szCs w:val="22"/>
                <w:lang w:val="en-US"/>
              </w:rPr>
              <w:t>1</w:t>
            </w:r>
            <w:r w:rsidR="004C573D">
              <w:rPr>
                <w:rFonts w:asciiTheme="minorHAnsi" w:hAnsiTheme="minorHAnsi" w:cstheme="minorHAnsi"/>
                <w:bCs/>
                <w:iCs/>
                <w:w w:val="99"/>
                <w:sz w:val="22"/>
                <w:szCs w:val="22"/>
              </w:rPr>
              <w:t>9,</w:t>
            </w:r>
            <w:r>
              <w:rPr>
                <w:rFonts w:asciiTheme="minorHAnsi" w:hAnsiTheme="minorHAnsi" w:cstheme="minorHAnsi"/>
                <w:bCs/>
                <w:iCs/>
                <w:w w:val="99"/>
                <w:sz w:val="22"/>
                <w:szCs w:val="22"/>
                <w:lang w:val="en-US"/>
              </w:rPr>
              <w:t>0</w:t>
            </w:r>
            <w:r w:rsidR="004C573D">
              <w:rPr>
                <w:rFonts w:asciiTheme="minorHAnsi" w:hAnsiTheme="minorHAnsi" w:cstheme="minorHAnsi"/>
                <w:bCs/>
                <w:iCs/>
                <w:w w:val="99"/>
                <w:sz w:val="22"/>
                <w:szCs w:val="22"/>
              </w:rPr>
              <w:t>0</w:t>
            </w:r>
          </w:p>
        </w:tc>
        <w:tc>
          <w:tcPr>
            <w:tcW w:w="1792" w:type="dxa"/>
          </w:tcPr>
          <w:p w14:paraId="120DE969" w14:textId="5C8AE0C0" w:rsidR="00ED5748" w:rsidRPr="00FF0764" w:rsidRDefault="003222A4">
            <w:pPr>
              <w:widowControl w:val="0"/>
              <w:jc w:val="center"/>
              <w:rPr>
                <w:rFonts w:asciiTheme="minorHAnsi" w:hAnsiTheme="minorHAnsi" w:cstheme="minorHAnsi"/>
                <w:iCs/>
                <w:sz w:val="22"/>
                <w:szCs w:val="22"/>
                <w:highlight w:val="yellow"/>
              </w:rPr>
            </w:pPr>
            <w:r w:rsidRPr="004C573D">
              <w:rPr>
                <w:rFonts w:asciiTheme="minorHAnsi" w:hAnsiTheme="minorHAnsi" w:cstheme="minorHAnsi"/>
                <w:iCs/>
                <w:sz w:val="22"/>
                <w:szCs w:val="22"/>
              </w:rPr>
              <w:t>1</w:t>
            </w:r>
            <w:r w:rsidR="006B1329">
              <w:rPr>
                <w:rFonts w:asciiTheme="minorHAnsi" w:hAnsiTheme="minorHAnsi" w:cstheme="minorHAnsi"/>
                <w:iCs/>
                <w:sz w:val="22"/>
                <w:szCs w:val="22"/>
              </w:rPr>
              <w:t>80</w:t>
            </w:r>
            <w:r w:rsidRPr="004C573D">
              <w:rPr>
                <w:rFonts w:asciiTheme="minorHAnsi" w:hAnsiTheme="minorHAnsi" w:cstheme="minorHAnsi"/>
                <w:iCs/>
                <w:sz w:val="22"/>
                <w:szCs w:val="22"/>
              </w:rPr>
              <w:t>€</w:t>
            </w:r>
          </w:p>
        </w:tc>
        <w:tc>
          <w:tcPr>
            <w:tcW w:w="1791" w:type="dxa"/>
          </w:tcPr>
          <w:p w14:paraId="3BEDB6FC" w14:textId="7E3703C7" w:rsidR="00ED5748" w:rsidRPr="00572BC8" w:rsidRDefault="006B1329">
            <w:pPr>
              <w:widowControl w:val="0"/>
              <w:spacing w:line="240" w:lineRule="atLeast"/>
              <w:jc w:val="center"/>
              <w:rPr>
                <w:rFonts w:asciiTheme="minorHAnsi" w:hAnsiTheme="minorHAnsi" w:cstheme="minorHAnsi"/>
                <w:iCs/>
                <w:sz w:val="22"/>
                <w:szCs w:val="22"/>
              </w:rPr>
            </w:pPr>
            <w:r>
              <w:rPr>
                <w:rFonts w:asciiTheme="minorHAnsi" w:hAnsiTheme="minorHAnsi" w:cstheme="minorHAnsi"/>
                <w:iCs/>
                <w:sz w:val="22"/>
                <w:szCs w:val="22"/>
              </w:rPr>
              <w:t>3.420</w:t>
            </w:r>
            <w:r w:rsidR="00DC1586" w:rsidRPr="00165CB7">
              <w:rPr>
                <w:rFonts w:asciiTheme="minorHAnsi" w:hAnsiTheme="minorHAnsi" w:cstheme="minorHAnsi"/>
                <w:iCs/>
                <w:sz w:val="22"/>
                <w:szCs w:val="22"/>
              </w:rPr>
              <w:t>€</w:t>
            </w:r>
          </w:p>
          <w:p w14:paraId="3AC0124C" w14:textId="697F9F8E" w:rsidR="00DC1586" w:rsidRPr="00572BC8" w:rsidRDefault="00DC1586">
            <w:pPr>
              <w:widowControl w:val="0"/>
              <w:spacing w:line="240" w:lineRule="atLeast"/>
              <w:jc w:val="center"/>
              <w:rPr>
                <w:rFonts w:asciiTheme="minorHAnsi" w:hAnsiTheme="minorHAnsi" w:cstheme="minorHAnsi"/>
                <w:iCs/>
                <w:sz w:val="22"/>
                <w:szCs w:val="22"/>
              </w:rPr>
            </w:pPr>
          </w:p>
        </w:tc>
      </w:tr>
      <w:tr w:rsidR="00ED5748" w:rsidRPr="00572BC8" w14:paraId="7C119680" w14:textId="77777777" w:rsidTr="00DC1586">
        <w:trPr>
          <w:jc w:val="center"/>
        </w:trPr>
        <w:tc>
          <w:tcPr>
            <w:tcW w:w="1793" w:type="dxa"/>
          </w:tcPr>
          <w:p w14:paraId="68F84E1A" w14:textId="77777777" w:rsidR="00ED5748" w:rsidRPr="00572BC8" w:rsidRDefault="003222A4">
            <w:pPr>
              <w:widowControl w:val="0"/>
              <w:jc w:val="center"/>
              <w:rPr>
                <w:rFonts w:asciiTheme="minorHAnsi" w:hAnsiTheme="minorHAnsi" w:cstheme="minorHAnsi"/>
                <w:i/>
                <w:w w:val="99"/>
                <w:sz w:val="22"/>
                <w:szCs w:val="22"/>
              </w:rPr>
            </w:pPr>
            <w:r w:rsidRPr="00572BC8">
              <w:rPr>
                <w:rFonts w:asciiTheme="minorHAnsi" w:hAnsiTheme="minorHAnsi" w:cstheme="minorHAnsi"/>
                <w:i/>
                <w:w w:val="99"/>
                <w:sz w:val="22"/>
                <w:szCs w:val="22"/>
              </w:rPr>
              <w:t>Μεταλλικά αντικείμενα</w:t>
            </w:r>
          </w:p>
        </w:tc>
        <w:tc>
          <w:tcPr>
            <w:tcW w:w="1792" w:type="dxa"/>
          </w:tcPr>
          <w:p w14:paraId="18D92493" w14:textId="4CD14FEF" w:rsidR="00ED5748" w:rsidRPr="00572BC8" w:rsidRDefault="00A15208">
            <w:pPr>
              <w:widowControl w:val="0"/>
              <w:spacing w:line="240" w:lineRule="atLeast"/>
              <w:jc w:val="center"/>
              <w:rPr>
                <w:rFonts w:asciiTheme="minorHAnsi" w:hAnsiTheme="minorHAnsi" w:cstheme="minorHAnsi"/>
                <w:iCs/>
                <w:sz w:val="22"/>
                <w:szCs w:val="22"/>
              </w:rPr>
            </w:pPr>
            <w:r>
              <w:rPr>
                <w:rFonts w:asciiTheme="minorHAnsi" w:hAnsiTheme="minorHAnsi" w:cstheme="minorHAnsi"/>
                <w:iCs/>
                <w:sz w:val="22"/>
                <w:szCs w:val="22"/>
                <w:lang w:val="en-US"/>
              </w:rPr>
              <w:t>3</w:t>
            </w:r>
            <w:r w:rsidR="00BC408B">
              <w:rPr>
                <w:rFonts w:asciiTheme="minorHAnsi" w:hAnsiTheme="minorHAnsi" w:cstheme="minorHAnsi"/>
                <w:iCs/>
                <w:sz w:val="22"/>
                <w:szCs w:val="22"/>
              </w:rPr>
              <w:t>0</w:t>
            </w:r>
            <w:r w:rsidR="00FF0764">
              <w:rPr>
                <w:rFonts w:asciiTheme="minorHAnsi" w:hAnsiTheme="minorHAnsi" w:cstheme="minorHAnsi"/>
                <w:iCs/>
                <w:sz w:val="22"/>
                <w:szCs w:val="22"/>
              </w:rPr>
              <w:t>,</w:t>
            </w:r>
            <w:r w:rsidR="00BC408B">
              <w:rPr>
                <w:rFonts w:asciiTheme="minorHAnsi" w:hAnsiTheme="minorHAnsi" w:cstheme="minorHAnsi"/>
                <w:iCs/>
                <w:sz w:val="22"/>
                <w:szCs w:val="22"/>
              </w:rPr>
              <w:t>0</w:t>
            </w:r>
            <w:r w:rsidR="00FF0764">
              <w:rPr>
                <w:rFonts w:asciiTheme="minorHAnsi" w:hAnsiTheme="minorHAnsi" w:cstheme="minorHAnsi"/>
                <w:iCs/>
                <w:sz w:val="22"/>
                <w:szCs w:val="22"/>
              </w:rPr>
              <w:t>0</w:t>
            </w:r>
          </w:p>
          <w:p w14:paraId="5D5CC8CF" w14:textId="77777777" w:rsidR="00ED5748" w:rsidRPr="00572BC8" w:rsidRDefault="00ED5748">
            <w:pPr>
              <w:widowControl w:val="0"/>
              <w:spacing w:line="240" w:lineRule="atLeast"/>
              <w:jc w:val="center"/>
              <w:rPr>
                <w:rFonts w:asciiTheme="minorHAnsi" w:hAnsiTheme="minorHAnsi" w:cstheme="minorHAnsi"/>
                <w:iCs/>
                <w:sz w:val="22"/>
                <w:szCs w:val="22"/>
              </w:rPr>
            </w:pPr>
          </w:p>
        </w:tc>
        <w:tc>
          <w:tcPr>
            <w:tcW w:w="1792" w:type="dxa"/>
          </w:tcPr>
          <w:p w14:paraId="4B9089E3" w14:textId="3A3E0118" w:rsidR="00ED5748" w:rsidRPr="00FF0764" w:rsidRDefault="003222A4">
            <w:pPr>
              <w:widowControl w:val="0"/>
              <w:jc w:val="center"/>
              <w:rPr>
                <w:rFonts w:asciiTheme="minorHAnsi" w:hAnsiTheme="minorHAnsi" w:cstheme="minorHAnsi"/>
                <w:iCs/>
                <w:sz w:val="22"/>
                <w:szCs w:val="22"/>
                <w:highlight w:val="yellow"/>
              </w:rPr>
            </w:pPr>
            <w:r w:rsidRPr="00BC408B">
              <w:rPr>
                <w:rFonts w:asciiTheme="minorHAnsi" w:hAnsiTheme="minorHAnsi" w:cstheme="minorHAnsi"/>
                <w:iCs/>
                <w:sz w:val="22"/>
                <w:szCs w:val="22"/>
              </w:rPr>
              <w:t>200€</w:t>
            </w:r>
          </w:p>
        </w:tc>
        <w:tc>
          <w:tcPr>
            <w:tcW w:w="1791" w:type="dxa"/>
          </w:tcPr>
          <w:p w14:paraId="03069765" w14:textId="52309588" w:rsidR="00ED5748" w:rsidRPr="00572BC8" w:rsidRDefault="00A15208">
            <w:pPr>
              <w:widowControl w:val="0"/>
              <w:spacing w:line="240" w:lineRule="atLeast"/>
              <w:jc w:val="center"/>
              <w:rPr>
                <w:rFonts w:asciiTheme="minorHAnsi" w:hAnsiTheme="minorHAnsi" w:cstheme="minorHAnsi"/>
                <w:iCs/>
                <w:sz w:val="22"/>
                <w:szCs w:val="22"/>
              </w:rPr>
            </w:pPr>
            <w:r>
              <w:rPr>
                <w:rFonts w:asciiTheme="minorHAnsi" w:hAnsiTheme="minorHAnsi" w:cstheme="minorHAnsi"/>
                <w:iCs/>
                <w:sz w:val="22"/>
                <w:szCs w:val="22"/>
                <w:lang w:val="en-US"/>
              </w:rPr>
              <w:t>6</w:t>
            </w:r>
            <w:r w:rsidR="00BC408B">
              <w:rPr>
                <w:rFonts w:asciiTheme="minorHAnsi" w:hAnsiTheme="minorHAnsi" w:cstheme="minorHAnsi"/>
                <w:iCs/>
                <w:sz w:val="22"/>
                <w:szCs w:val="22"/>
              </w:rPr>
              <w:t>.000</w:t>
            </w:r>
            <w:r w:rsidR="003222A4" w:rsidRPr="00313BC3">
              <w:rPr>
                <w:rFonts w:asciiTheme="minorHAnsi" w:hAnsiTheme="minorHAnsi" w:cstheme="minorHAnsi"/>
                <w:iCs/>
                <w:sz w:val="22"/>
                <w:szCs w:val="22"/>
              </w:rPr>
              <w:t>€</w:t>
            </w:r>
          </w:p>
          <w:p w14:paraId="2EEAAD92" w14:textId="77777777" w:rsidR="00ED5748" w:rsidRPr="00572BC8" w:rsidRDefault="00ED5748">
            <w:pPr>
              <w:widowControl w:val="0"/>
              <w:jc w:val="center"/>
              <w:rPr>
                <w:rFonts w:asciiTheme="minorHAnsi" w:hAnsiTheme="minorHAnsi" w:cstheme="minorHAnsi"/>
                <w:iCs/>
                <w:color w:val="000000"/>
                <w:sz w:val="22"/>
                <w:szCs w:val="22"/>
                <w:u w:val="single"/>
              </w:rPr>
            </w:pPr>
          </w:p>
        </w:tc>
      </w:tr>
      <w:tr w:rsidR="00ED5748" w:rsidRPr="00572BC8" w14:paraId="1F068451" w14:textId="77777777" w:rsidTr="00DC1586">
        <w:trPr>
          <w:jc w:val="center"/>
        </w:trPr>
        <w:tc>
          <w:tcPr>
            <w:tcW w:w="1793" w:type="dxa"/>
          </w:tcPr>
          <w:p w14:paraId="49C7A2E3" w14:textId="77777777" w:rsidR="00ED5748" w:rsidRPr="00572BC8" w:rsidRDefault="003222A4">
            <w:pPr>
              <w:widowControl w:val="0"/>
              <w:jc w:val="center"/>
              <w:rPr>
                <w:rFonts w:asciiTheme="minorHAnsi" w:hAnsiTheme="minorHAnsi" w:cstheme="minorHAnsi"/>
                <w:i/>
                <w:w w:val="99"/>
                <w:sz w:val="22"/>
                <w:szCs w:val="22"/>
              </w:rPr>
            </w:pPr>
            <w:r w:rsidRPr="00572BC8">
              <w:rPr>
                <w:rFonts w:asciiTheme="minorHAnsi" w:hAnsiTheme="minorHAnsi" w:cstheme="minorHAnsi"/>
                <w:i/>
                <w:w w:val="99"/>
                <w:sz w:val="22"/>
                <w:szCs w:val="22"/>
              </w:rPr>
              <w:t>Πλαστικά αντικείμενα</w:t>
            </w:r>
          </w:p>
        </w:tc>
        <w:tc>
          <w:tcPr>
            <w:tcW w:w="1792" w:type="dxa"/>
          </w:tcPr>
          <w:p w14:paraId="0AC0B802" w14:textId="6F567215" w:rsidR="00ED5748" w:rsidRPr="00D12329" w:rsidRDefault="00D12329">
            <w:pPr>
              <w:widowControl w:val="0"/>
              <w:spacing w:line="240" w:lineRule="atLeast"/>
              <w:jc w:val="center"/>
              <w:rPr>
                <w:rFonts w:asciiTheme="minorHAnsi" w:hAnsiTheme="minorHAnsi" w:cstheme="minorHAnsi"/>
                <w:iCs/>
                <w:sz w:val="22"/>
                <w:szCs w:val="22"/>
                <w:lang w:val="en-US"/>
              </w:rPr>
            </w:pPr>
            <w:r>
              <w:rPr>
                <w:rFonts w:asciiTheme="minorHAnsi" w:hAnsiTheme="minorHAnsi" w:cstheme="minorHAnsi"/>
                <w:iCs/>
                <w:sz w:val="22"/>
                <w:szCs w:val="22"/>
                <w:lang w:val="en-US"/>
              </w:rPr>
              <w:t>42,00</w:t>
            </w:r>
          </w:p>
        </w:tc>
        <w:tc>
          <w:tcPr>
            <w:tcW w:w="1792" w:type="dxa"/>
          </w:tcPr>
          <w:p w14:paraId="1E5FDA87" w14:textId="0CF42D19" w:rsidR="00ED5748" w:rsidRPr="00FF0764" w:rsidRDefault="002215D8">
            <w:pPr>
              <w:widowControl w:val="0"/>
              <w:jc w:val="center"/>
              <w:rPr>
                <w:rFonts w:asciiTheme="minorHAnsi" w:hAnsiTheme="minorHAnsi" w:cstheme="minorHAnsi"/>
                <w:iCs/>
                <w:sz w:val="22"/>
                <w:szCs w:val="22"/>
                <w:highlight w:val="yellow"/>
              </w:rPr>
            </w:pPr>
            <w:r w:rsidRPr="002320C9">
              <w:rPr>
                <w:rFonts w:asciiTheme="minorHAnsi" w:hAnsiTheme="minorHAnsi" w:cstheme="minorHAnsi"/>
                <w:iCs/>
                <w:sz w:val="22"/>
                <w:szCs w:val="22"/>
              </w:rPr>
              <w:t>1</w:t>
            </w:r>
            <w:r w:rsidR="00931FDA">
              <w:rPr>
                <w:rFonts w:asciiTheme="minorHAnsi" w:hAnsiTheme="minorHAnsi" w:cstheme="minorHAnsi"/>
                <w:iCs/>
                <w:sz w:val="22"/>
                <w:szCs w:val="22"/>
              </w:rPr>
              <w:t>8</w:t>
            </w:r>
            <w:r w:rsidRPr="002320C9">
              <w:rPr>
                <w:rFonts w:asciiTheme="minorHAnsi" w:hAnsiTheme="minorHAnsi" w:cstheme="minorHAnsi"/>
                <w:iCs/>
                <w:sz w:val="22"/>
                <w:szCs w:val="22"/>
              </w:rPr>
              <w:t>0€</w:t>
            </w:r>
          </w:p>
        </w:tc>
        <w:tc>
          <w:tcPr>
            <w:tcW w:w="1791" w:type="dxa"/>
          </w:tcPr>
          <w:p w14:paraId="5E4F308D" w14:textId="3477C517" w:rsidR="00ED5748" w:rsidRPr="00572BC8" w:rsidRDefault="00D12329">
            <w:pPr>
              <w:widowControl w:val="0"/>
              <w:spacing w:line="240" w:lineRule="atLeast"/>
              <w:jc w:val="center"/>
              <w:rPr>
                <w:rFonts w:asciiTheme="minorHAnsi" w:hAnsiTheme="minorHAnsi" w:cstheme="minorHAnsi"/>
                <w:iCs/>
                <w:sz w:val="22"/>
                <w:szCs w:val="22"/>
              </w:rPr>
            </w:pPr>
            <w:r>
              <w:rPr>
                <w:rFonts w:asciiTheme="minorHAnsi" w:hAnsiTheme="minorHAnsi" w:cstheme="minorHAnsi"/>
                <w:iCs/>
                <w:sz w:val="22"/>
                <w:szCs w:val="22"/>
                <w:lang w:val="en-US"/>
              </w:rPr>
              <w:t>7.</w:t>
            </w:r>
            <w:r w:rsidR="006B1329">
              <w:rPr>
                <w:rFonts w:asciiTheme="minorHAnsi" w:hAnsiTheme="minorHAnsi" w:cstheme="minorHAnsi"/>
                <w:iCs/>
                <w:sz w:val="22"/>
                <w:szCs w:val="22"/>
              </w:rPr>
              <w:t>560</w:t>
            </w:r>
            <w:r w:rsidR="003222A4" w:rsidRPr="00BC408B">
              <w:rPr>
                <w:rFonts w:asciiTheme="minorHAnsi" w:hAnsiTheme="minorHAnsi" w:cstheme="minorHAnsi"/>
                <w:iCs/>
                <w:sz w:val="22"/>
                <w:szCs w:val="22"/>
              </w:rPr>
              <w:t>€</w:t>
            </w:r>
          </w:p>
        </w:tc>
      </w:tr>
      <w:tr w:rsidR="007F0825" w:rsidRPr="00572BC8" w14:paraId="2B090056" w14:textId="77777777" w:rsidTr="00DC1586">
        <w:trPr>
          <w:jc w:val="center"/>
        </w:trPr>
        <w:tc>
          <w:tcPr>
            <w:tcW w:w="1793" w:type="dxa"/>
          </w:tcPr>
          <w:p w14:paraId="152BFA53" w14:textId="58FC0680" w:rsidR="007F0825" w:rsidRPr="00572BC8" w:rsidRDefault="007F0825">
            <w:pPr>
              <w:widowControl w:val="0"/>
              <w:jc w:val="center"/>
              <w:rPr>
                <w:rFonts w:asciiTheme="minorHAnsi" w:hAnsiTheme="minorHAnsi" w:cstheme="minorHAnsi"/>
                <w:i/>
                <w:w w:val="99"/>
                <w:sz w:val="22"/>
                <w:szCs w:val="22"/>
              </w:rPr>
            </w:pPr>
            <w:r>
              <w:rPr>
                <w:rFonts w:asciiTheme="minorHAnsi" w:hAnsiTheme="minorHAnsi" w:cstheme="minorHAnsi"/>
                <w:i/>
                <w:w w:val="99"/>
                <w:sz w:val="22"/>
                <w:szCs w:val="22"/>
              </w:rPr>
              <w:t>Αλουμίνιο</w:t>
            </w:r>
          </w:p>
        </w:tc>
        <w:tc>
          <w:tcPr>
            <w:tcW w:w="1792" w:type="dxa"/>
          </w:tcPr>
          <w:p w14:paraId="532EEFEF" w14:textId="0FDB691D" w:rsidR="007F0825" w:rsidRDefault="00931FDA">
            <w:pPr>
              <w:widowControl w:val="0"/>
              <w:spacing w:line="240" w:lineRule="atLeast"/>
              <w:jc w:val="center"/>
              <w:rPr>
                <w:rFonts w:asciiTheme="minorHAnsi" w:hAnsiTheme="minorHAnsi" w:cstheme="minorHAnsi"/>
                <w:iCs/>
                <w:sz w:val="22"/>
                <w:szCs w:val="22"/>
              </w:rPr>
            </w:pPr>
            <w:r>
              <w:rPr>
                <w:rFonts w:asciiTheme="minorHAnsi" w:hAnsiTheme="minorHAnsi" w:cstheme="minorHAnsi"/>
                <w:iCs/>
                <w:sz w:val="22"/>
                <w:szCs w:val="22"/>
              </w:rPr>
              <w:t xml:space="preserve">  </w:t>
            </w:r>
            <w:r w:rsidR="007F0825">
              <w:rPr>
                <w:rFonts w:asciiTheme="minorHAnsi" w:hAnsiTheme="minorHAnsi" w:cstheme="minorHAnsi"/>
                <w:iCs/>
                <w:sz w:val="22"/>
                <w:szCs w:val="22"/>
              </w:rPr>
              <w:t xml:space="preserve">  0,</w:t>
            </w:r>
            <w:r>
              <w:rPr>
                <w:rFonts w:asciiTheme="minorHAnsi" w:hAnsiTheme="minorHAnsi" w:cstheme="minorHAnsi"/>
                <w:iCs/>
                <w:sz w:val="22"/>
                <w:szCs w:val="22"/>
              </w:rPr>
              <w:t>3</w:t>
            </w:r>
          </w:p>
        </w:tc>
        <w:tc>
          <w:tcPr>
            <w:tcW w:w="1792" w:type="dxa"/>
          </w:tcPr>
          <w:p w14:paraId="4AB77CFD" w14:textId="4DB8D792" w:rsidR="007F0825" w:rsidRPr="002320C9" w:rsidRDefault="00931FDA">
            <w:pPr>
              <w:widowControl w:val="0"/>
              <w:jc w:val="center"/>
              <w:rPr>
                <w:rFonts w:asciiTheme="minorHAnsi" w:hAnsiTheme="minorHAnsi" w:cstheme="minorHAnsi"/>
                <w:iCs/>
                <w:sz w:val="22"/>
                <w:szCs w:val="22"/>
              </w:rPr>
            </w:pPr>
            <w:r>
              <w:rPr>
                <w:rFonts w:asciiTheme="minorHAnsi" w:hAnsiTheme="minorHAnsi" w:cstheme="minorHAnsi"/>
                <w:iCs/>
                <w:sz w:val="22"/>
                <w:szCs w:val="22"/>
              </w:rPr>
              <w:t>800</w:t>
            </w:r>
            <w:r w:rsidR="007F0825">
              <w:rPr>
                <w:rFonts w:asciiTheme="minorHAnsi" w:hAnsiTheme="minorHAnsi" w:cstheme="minorHAnsi"/>
                <w:iCs/>
                <w:sz w:val="22"/>
                <w:szCs w:val="22"/>
              </w:rPr>
              <w:t>€</w:t>
            </w:r>
          </w:p>
        </w:tc>
        <w:tc>
          <w:tcPr>
            <w:tcW w:w="1791" w:type="dxa"/>
          </w:tcPr>
          <w:p w14:paraId="7C42D597" w14:textId="74E8DB6E" w:rsidR="007F0825" w:rsidRPr="00BC408B" w:rsidRDefault="007F0825">
            <w:pPr>
              <w:widowControl w:val="0"/>
              <w:spacing w:line="240" w:lineRule="atLeast"/>
              <w:jc w:val="center"/>
              <w:rPr>
                <w:rFonts w:asciiTheme="minorHAnsi" w:hAnsiTheme="minorHAnsi" w:cstheme="minorHAnsi"/>
                <w:iCs/>
                <w:sz w:val="22"/>
                <w:szCs w:val="22"/>
              </w:rPr>
            </w:pPr>
            <w:r>
              <w:rPr>
                <w:rFonts w:asciiTheme="minorHAnsi" w:hAnsiTheme="minorHAnsi" w:cstheme="minorHAnsi"/>
                <w:iCs/>
                <w:sz w:val="22"/>
                <w:szCs w:val="22"/>
              </w:rPr>
              <w:t xml:space="preserve">   </w:t>
            </w:r>
            <w:r w:rsidR="006B1329">
              <w:rPr>
                <w:rFonts w:asciiTheme="minorHAnsi" w:hAnsiTheme="minorHAnsi" w:cstheme="minorHAnsi"/>
                <w:iCs/>
                <w:sz w:val="22"/>
                <w:szCs w:val="22"/>
              </w:rPr>
              <w:t>24</w:t>
            </w:r>
            <w:r>
              <w:rPr>
                <w:rFonts w:asciiTheme="minorHAnsi" w:hAnsiTheme="minorHAnsi" w:cstheme="minorHAnsi"/>
                <w:iCs/>
                <w:sz w:val="22"/>
                <w:szCs w:val="22"/>
              </w:rPr>
              <w:t>0€</w:t>
            </w:r>
          </w:p>
        </w:tc>
      </w:tr>
      <w:tr w:rsidR="00DC1586" w:rsidRPr="00572BC8" w14:paraId="706AE649" w14:textId="77777777" w:rsidTr="008E71DA">
        <w:trPr>
          <w:jc w:val="center"/>
        </w:trPr>
        <w:tc>
          <w:tcPr>
            <w:tcW w:w="5377" w:type="dxa"/>
            <w:gridSpan w:val="3"/>
          </w:tcPr>
          <w:p w14:paraId="4A97673F" w14:textId="09512D1A" w:rsidR="00DC1586" w:rsidRPr="00572BC8" w:rsidRDefault="00DC1586" w:rsidP="00DC1586">
            <w:pPr>
              <w:widowControl w:val="0"/>
              <w:jc w:val="right"/>
              <w:rPr>
                <w:rFonts w:asciiTheme="minorHAnsi" w:hAnsiTheme="minorHAnsi" w:cstheme="minorHAnsi"/>
                <w:b/>
                <w:bCs/>
                <w:iCs/>
                <w:color w:val="000000"/>
                <w:sz w:val="22"/>
                <w:szCs w:val="22"/>
                <w:u w:val="single"/>
              </w:rPr>
            </w:pPr>
            <w:r w:rsidRPr="00572BC8">
              <w:rPr>
                <w:rFonts w:asciiTheme="minorHAnsi" w:hAnsiTheme="minorHAnsi" w:cstheme="minorHAnsi"/>
                <w:b/>
                <w:bCs/>
                <w:iCs/>
                <w:w w:val="99"/>
                <w:sz w:val="22"/>
                <w:szCs w:val="22"/>
              </w:rPr>
              <w:t>Σύνολο</w:t>
            </w:r>
          </w:p>
        </w:tc>
        <w:tc>
          <w:tcPr>
            <w:tcW w:w="1791" w:type="dxa"/>
          </w:tcPr>
          <w:p w14:paraId="2D60AA1D" w14:textId="16666B84" w:rsidR="00DC1586" w:rsidRPr="00572BC8" w:rsidRDefault="00554413">
            <w:pPr>
              <w:widowControl w:val="0"/>
              <w:spacing w:line="240" w:lineRule="atLeast"/>
              <w:jc w:val="center"/>
              <w:rPr>
                <w:rFonts w:asciiTheme="minorHAnsi" w:hAnsiTheme="minorHAnsi" w:cstheme="minorHAnsi"/>
                <w:b/>
                <w:bCs/>
                <w:iCs/>
                <w:sz w:val="22"/>
                <w:szCs w:val="22"/>
              </w:rPr>
            </w:pPr>
            <w:r>
              <w:rPr>
                <w:rFonts w:asciiTheme="minorHAnsi" w:hAnsiTheme="minorHAnsi" w:cstheme="minorHAnsi"/>
                <w:b/>
                <w:bCs/>
                <w:iCs/>
                <w:color w:val="000000"/>
                <w:sz w:val="22"/>
                <w:szCs w:val="22"/>
                <w:lang w:val="en-US"/>
              </w:rPr>
              <w:t>17.</w:t>
            </w:r>
            <w:r w:rsidR="006B1329">
              <w:rPr>
                <w:rFonts w:asciiTheme="minorHAnsi" w:hAnsiTheme="minorHAnsi" w:cstheme="minorHAnsi"/>
                <w:b/>
                <w:bCs/>
                <w:iCs/>
                <w:color w:val="000000"/>
                <w:sz w:val="22"/>
                <w:szCs w:val="22"/>
              </w:rPr>
              <w:t>22</w:t>
            </w:r>
            <w:r>
              <w:rPr>
                <w:rFonts w:asciiTheme="minorHAnsi" w:hAnsiTheme="minorHAnsi" w:cstheme="minorHAnsi"/>
                <w:b/>
                <w:bCs/>
                <w:iCs/>
                <w:color w:val="000000"/>
                <w:sz w:val="22"/>
                <w:szCs w:val="22"/>
                <w:lang w:val="en-US"/>
              </w:rPr>
              <w:t>0</w:t>
            </w:r>
            <w:r w:rsidR="00DC1586" w:rsidRPr="00572BC8">
              <w:rPr>
                <w:rFonts w:asciiTheme="minorHAnsi" w:hAnsiTheme="minorHAnsi" w:cstheme="minorHAnsi"/>
                <w:b/>
                <w:bCs/>
                <w:iCs/>
                <w:color w:val="000000"/>
                <w:sz w:val="22"/>
                <w:szCs w:val="22"/>
              </w:rPr>
              <w:t>€</w:t>
            </w:r>
            <w:bookmarkStart w:id="3" w:name="_Hlk106788530"/>
            <w:bookmarkEnd w:id="3"/>
          </w:p>
        </w:tc>
      </w:tr>
    </w:tbl>
    <w:p w14:paraId="482388F4" w14:textId="77777777" w:rsidR="00ED5748" w:rsidRPr="00572BC8" w:rsidRDefault="00ED5748">
      <w:pPr>
        <w:rPr>
          <w:rFonts w:asciiTheme="minorHAnsi" w:hAnsiTheme="minorHAnsi" w:cstheme="minorHAnsi"/>
          <w:b/>
          <w:bCs/>
          <w:sz w:val="22"/>
          <w:szCs w:val="22"/>
        </w:rPr>
      </w:pPr>
    </w:p>
    <w:p w14:paraId="1649DB19" w14:textId="74D1855A" w:rsidR="00ED5748" w:rsidRDefault="003222A4">
      <w:pPr>
        <w:ind w:firstLine="720"/>
        <w:jc w:val="both"/>
        <w:rPr>
          <w:rFonts w:asciiTheme="minorHAnsi" w:hAnsiTheme="minorHAnsi" w:cstheme="minorHAnsi"/>
          <w:sz w:val="22"/>
          <w:szCs w:val="22"/>
          <w:u w:val="single"/>
        </w:rPr>
      </w:pPr>
      <w:r w:rsidRPr="00572BC8">
        <w:rPr>
          <w:rFonts w:asciiTheme="minorHAnsi" w:hAnsiTheme="minorHAnsi" w:cstheme="minorHAnsi"/>
          <w:sz w:val="22"/>
          <w:szCs w:val="22"/>
        </w:rPr>
        <w:t xml:space="preserve">Το συνολικό βάρος του εκποιούμενου υλικού, </w:t>
      </w:r>
      <w:bookmarkStart w:id="4" w:name="_Hlk106622089"/>
      <w:r w:rsidR="00800E2B">
        <w:rPr>
          <w:rFonts w:asciiTheme="minorHAnsi" w:hAnsiTheme="minorHAnsi" w:cstheme="minorHAnsi"/>
          <w:sz w:val="22"/>
          <w:szCs w:val="22"/>
        </w:rPr>
        <w:t xml:space="preserve"> που έχει συγκεντρωθεί, υπολογίζεται σε </w:t>
      </w:r>
      <w:bookmarkEnd w:id="4"/>
      <w:r w:rsidR="008E79A4">
        <w:rPr>
          <w:rFonts w:asciiTheme="minorHAnsi" w:hAnsiTheme="minorHAnsi" w:cstheme="minorHAnsi"/>
          <w:sz w:val="22"/>
          <w:szCs w:val="22"/>
        </w:rPr>
        <w:t xml:space="preserve">30 </w:t>
      </w:r>
      <w:r w:rsidRPr="00572BC8">
        <w:rPr>
          <w:rFonts w:asciiTheme="minorHAnsi" w:hAnsiTheme="minorHAnsi" w:cstheme="minorHAnsi"/>
          <w:sz w:val="22"/>
          <w:szCs w:val="22"/>
        </w:rPr>
        <w:t>τόν</w:t>
      </w:r>
      <w:r w:rsidR="00114921">
        <w:rPr>
          <w:rFonts w:asciiTheme="minorHAnsi" w:hAnsiTheme="minorHAnsi" w:cstheme="minorHAnsi"/>
          <w:sz w:val="22"/>
          <w:szCs w:val="22"/>
        </w:rPr>
        <w:t>ους</w:t>
      </w:r>
      <w:r w:rsidR="00843419">
        <w:rPr>
          <w:rFonts w:asciiTheme="minorHAnsi" w:hAnsiTheme="minorHAnsi" w:cstheme="minorHAnsi"/>
          <w:sz w:val="22"/>
          <w:szCs w:val="22"/>
        </w:rPr>
        <w:t xml:space="preserve"> </w:t>
      </w:r>
      <w:r w:rsidRPr="00572BC8">
        <w:rPr>
          <w:rFonts w:asciiTheme="minorHAnsi" w:hAnsiTheme="minorHAnsi" w:cstheme="minorHAnsi"/>
          <w:bCs/>
          <w:sz w:val="22"/>
          <w:szCs w:val="22"/>
        </w:rPr>
        <w:t xml:space="preserve">Μεταλλικού υλικού, </w:t>
      </w:r>
      <w:r w:rsidR="00174EE5">
        <w:rPr>
          <w:rFonts w:asciiTheme="minorHAnsi" w:hAnsiTheme="minorHAnsi" w:cstheme="minorHAnsi"/>
          <w:bCs/>
          <w:sz w:val="22"/>
          <w:szCs w:val="22"/>
        </w:rPr>
        <w:t>61</w:t>
      </w:r>
      <w:r w:rsidRPr="00572BC8">
        <w:rPr>
          <w:rFonts w:asciiTheme="minorHAnsi" w:hAnsiTheme="minorHAnsi" w:cstheme="minorHAnsi"/>
          <w:bCs/>
          <w:i/>
          <w:sz w:val="22"/>
          <w:szCs w:val="22"/>
        </w:rPr>
        <w:t xml:space="preserve"> </w:t>
      </w:r>
      <w:r w:rsidR="00453A2E" w:rsidRPr="00572BC8">
        <w:rPr>
          <w:rFonts w:asciiTheme="minorHAnsi" w:hAnsiTheme="minorHAnsi" w:cstheme="minorHAnsi"/>
          <w:bCs/>
          <w:sz w:val="22"/>
          <w:szCs w:val="22"/>
        </w:rPr>
        <w:t>τόνο</w:t>
      </w:r>
      <w:r w:rsidR="00453A2E">
        <w:rPr>
          <w:rFonts w:asciiTheme="minorHAnsi" w:hAnsiTheme="minorHAnsi" w:cstheme="minorHAnsi"/>
          <w:bCs/>
          <w:sz w:val="22"/>
          <w:szCs w:val="22"/>
        </w:rPr>
        <w:t>υς</w:t>
      </w:r>
      <w:r w:rsidR="00453A2E" w:rsidRPr="00572BC8">
        <w:rPr>
          <w:rFonts w:asciiTheme="minorHAnsi" w:hAnsiTheme="minorHAnsi" w:cstheme="minorHAnsi"/>
          <w:bCs/>
          <w:i/>
          <w:sz w:val="22"/>
          <w:szCs w:val="22"/>
        </w:rPr>
        <w:t xml:space="preserve"> </w:t>
      </w:r>
      <w:r w:rsidRPr="00572BC8">
        <w:rPr>
          <w:rFonts w:asciiTheme="minorHAnsi" w:hAnsiTheme="minorHAnsi" w:cstheme="minorHAnsi"/>
          <w:bCs/>
          <w:iCs/>
          <w:sz w:val="22"/>
          <w:szCs w:val="22"/>
        </w:rPr>
        <w:t>Σ</w:t>
      </w:r>
      <w:r w:rsidRPr="00572BC8">
        <w:rPr>
          <w:rFonts w:asciiTheme="minorHAnsi" w:hAnsiTheme="minorHAnsi" w:cstheme="minorHAnsi"/>
          <w:sz w:val="22"/>
          <w:szCs w:val="22"/>
        </w:rPr>
        <w:t>ύμμεικτου</w:t>
      </w:r>
      <w:r w:rsidR="00A41D02" w:rsidRPr="00A41D02">
        <w:rPr>
          <w:rFonts w:asciiTheme="minorHAnsi" w:hAnsiTheme="minorHAnsi" w:cstheme="minorHAnsi"/>
          <w:sz w:val="22"/>
          <w:szCs w:val="22"/>
        </w:rPr>
        <w:t xml:space="preserve"> </w:t>
      </w:r>
      <w:r w:rsidR="00A41D02" w:rsidRPr="00572BC8">
        <w:rPr>
          <w:rFonts w:asciiTheme="minorHAnsi" w:hAnsiTheme="minorHAnsi" w:cstheme="minorHAnsi"/>
          <w:sz w:val="22"/>
          <w:szCs w:val="22"/>
        </w:rPr>
        <w:t xml:space="preserve">και Πλαστικού </w:t>
      </w:r>
      <w:r w:rsidRPr="00572BC8">
        <w:rPr>
          <w:rFonts w:asciiTheme="minorHAnsi" w:hAnsiTheme="minorHAnsi" w:cstheme="minorHAnsi"/>
          <w:sz w:val="22"/>
          <w:szCs w:val="22"/>
        </w:rPr>
        <w:t xml:space="preserve"> υλικού</w:t>
      </w:r>
      <w:r w:rsidR="009B6FD8">
        <w:rPr>
          <w:rFonts w:asciiTheme="minorHAnsi" w:hAnsiTheme="minorHAnsi" w:cstheme="minorHAnsi"/>
          <w:sz w:val="22"/>
          <w:szCs w:val="22"/>
        </w:rPr>
        <w:t xml:space="preserve"> και </w:t>
      </w:r>
      <w:r w:rsidR="008E79A4">
        <w:rPr>
          <w:rFonts w:asciiTheme="minorHAnsi" w:hAnsiTheme="minorHAnsi" w:cstheme="minorHAnsi"/>
          <w:bCs/>
          <w:sz w:val="22"/>
          <w:szCs w:val="22"/>
        </w:rPr>
        <w:t>0,</w:t>
      </w:r>
      <w:r w:rsidR="009B6FD8">
        <w:rPr>
          <w:rFonts w:asciiTheme="minorHAnsi" w:hAnsiTheme="minorHAnsi" w:cstheme="minorHAnsi"/>
          <w:bCs/>
          <w:sz w:val="22"/>
          <w:szCs w:val="22"/>
        </w:rPr>
        <w:t>3</w:t>
      </w:r>
      <w:r w:rsidR="008E79A4">
        <w:rPr>
          <w:rFonts w:asciiTheme="minorHAnsi" w:hAnsiTheme="minorHAnsi" w:cstheme="minorHAnsi"/>
          <w:bCs/>
          <w:sz w:val="22"/>
          <w:szCs w:val="22"/>
        </w:rPr>
        <w:t xml:space="preserve"> τόνους</w:t>
      </w:r>
      <w:r w:rsidR="00453A2E">
        <w:rPr>
          <w:rFonts w:asciiTheme="minorHAnsi" w:hAnsiTheme="minorHAnsi" w:cstheme="minorHAnsi"/>
          <w:bCs/>
          <w:sz w:val="22"/>
          <w:szCs w:val="22"/>
        </w:rPr>
        <w:t xml:space="preserve"> συσκευασιών </w:t>
      </w:r>
      <w:r w:rsidR="00A41D02">
        <w:rPr>
          <w:rFonts w:asciiTheme="minorHAnsi" w:hAnsiTheme="minorHAnsi" w:cstheme="minorHAnsi"/>
          <w:bCs/>
          <w:sz w:val="22"/>
          <w:szCs w:val="22"/>
        </w:rPr>
        <w:t>Α</w:t>
      </w:r>
      <w:r w:rsidR="00453A2E">
        <w:rPr>
          <w:rFonts w:asciiTheme="minorHAnsi" w:hAnsiTheme="minorHAnsi" w:cstheme="minorHAnsi"/>
          <w:bCs/>
          <w:sz w:val="22"/>
          <w:szCs w:val="22"/>
        </w:rPr>
        <w:t>λουμινίου</w:t>
      </w:r>
      <w:r w:rsidRPr="00572BC8">
        <w:rPr>
          <w:rFonts w:asciiTheme="minorHAnsi" w:hAnsiTheme="minorHAnsi" w:cstheme="minorHAnsi"/>
          <w:sz w:val="22"/>
          <w:szCs w:val="22"/>
        </w:rPr>
        <w:t>. Ως εκ τούτου, συνολικά το βάρος των εκποιούμενων υλικών</w:t>
      </w:r>
      <w:r w:rsidR="00453A2E">
        <w:rPr>
          <w:rFonts w:asciiTheme="minorHAnsi" w:hAnsiTheme="minorHAnsi" w:cstheme="minorHAnsi"/>
          <w:sz w:val="22"/>
          <w:szCs w:val="22"/>
        </w:rPr>
        <w:t>, που έχει ήδη συγκεντρωθεί</w:t>
      </w:r>
      <w:r w:rsidRPr="00572BC8">
        <w:rPr>
          <w:rFonts w:asciiTheme="minorHAnsi" w:hAnsiTheme="minorHAnsi" w:cstheme="minorHAnsi"/>
          <w:sz w:val="22"/>
          <w:szCs w:val="22"/>
        </w:rPr>
        <w:t xml:space="preserve"> ανέρχεται κατ΄εκτίμηση σε </w:t>
      </w:r>
      <w:r w:rsidR="00A27855">
        <w:rPr>
          <w:rFonts w:asciiTheme="minorHAnsi" w:hAnsiTheme="minorHAnsi" w:cstheme="minorHAnsi"/>
          <w:sz w:val="22"/>
          <w:szCs w:val="22"/>
          <w:u w:val="single"/>
        </w:rPr>
        <w:t>91,</w:t>
      </w:r>
      <w:r w:rsidR="00FA1BE9">
        <w:rPr>
          <w:rFonts w:asciiTheme="minorHAnsi" w:hAnsiTheme="minorHAnsi" w:cstheme="minorHAnsi"/>
          <w:sz w:val="22"/>
          <w:szCs w:val="22"/>
          <w:u w:val="single"/>
        </w:rPr>
        <w:t>3</w:t>
      </w:r>
      <w:r w:rsidR="00A27855">
        <w:rPr>
          <w:rFonts w:asciiTheme="minorHAnsi" w:hAnsiTheme="minorHAnsi" w:cstheme="minorHAnsi"/>
          <w:sz w:val="22"/>
          <w:szCs w:val="22"/>
          <w:u w:val="single"/>
        </w:rPr>
        <w:t xml:space="preserve"> </w:t>
      </w:r>
      <w:r w:rsidRPr="00572BC8">
        <w:rPr>
          <w:rFonts w:asciiTheme="minorHAnsi" w:hAnsiTheme="minorHAnsi" w:cstheme="minorHAnsi"/>
          <w:sz w:val="22"/>
          <w:szCs w:val="22"/>
          <w:u w:val="single"/>
        </w:rPr>
        <w:t>τόνους.</w:t>
      </w:r>
    </w:p>
    <w:p w14:paraId="4B4567BA" w14:textId="44003EE9" w:rsidR="00453A2E" w:rsidRDefault="00453A2E">
      <w:pPr>
        <w:ind w:firstLine="720"/>
        <w:jc w:val="both"/>
        <w:rPr>
          <w:rFonts w:asciiTheme="minorHAnsi" w:hAnsiTheme="minorHAnsi" w:cstheme="minorHAnsi"/>
          <w:sz w:val="22"/>
          <w:szCs w:val="22"/>
          <w:u w:val="single"/>
        </w:rPr>
      </w:pPr>
      <w:r>
        <w:rPr>
          <w:rFonts w:asciiTheme="minorHAnsi" w:hAnsiTheme="minorHAnsi" w:cstheme="minorHAnsi"/>
          <w:sz w:val="22"/>
          <w:szCs w:val="22"/>
          <w:u w:val="single"/>
        </w:rPr>
        <w:t>Στις παραπάνω ποσότητες θα προστεθούν όποιες ποσότητες πρόκειται να συγκεντρωθούν επιπλέον στη διάρκεια της σύμβασης, που θα προκύψει. Ο ανάδοχος είναι υποχρεωμένος να παραλάβει τις επιπλέον αυτές ποσότητες στη συμβατική τιμή ανά είδος.</w:t>
      </w:r>
    </w:p>
    <w:p w14:paraId="4577A8B3" w14:textId="77777777" w:rsidR="00161583" w:rsidRDefault="00161583">
      <w:pPr>
        <w:ind w:firstLine="720"/>
        <w:jc w:val="both"/>
        <w:rPr>
          <w:rFonts w:asciiTheme="minorHAnsi" w:hAnsiTheme="minorHAnsi" w:cstheme="minorHAnsi"/>
          <w:sz w:val="22"/>
          <w:szCs w:val="22"/>
          <w:u w:val="single"/>
        </w:rPr>
      </w:pPr>
    </w:p>
    <w:p w14:paraId="2A671B7C" w14:textId="5BC34FAD" w:rsidR="00ED5748" w:rsidRDefault="00161583" w:rsidP="00B10F5F">
      <w:pPr>
        <w:ind w:firstLine="720"/>
        <w:jc w:val="both"/>
        <w:rPr>
          <w:rFonts w:asciiTheme="minorHAnsi" w:hAnsiTheme="minorHAnsi" w:cstheme="minorHAnsi"/>
          <w:sz w:val="22"/>
          <w:szCs w:val="22"/>
        </w:rPr>
      </w:pPr>
      <w:r w:rsidRPr="00AD018A">
        <w:rPr>
          <w:rFonts w:asciiTheme="minorHAnsi" w:hAnsiTheme="minorHAnsi" w:cstheme="minorHAnsi"/>
          <w:sz w:val="22"/>
          <w:szCs w:val="22"/>
          <w:u w:val="single"/>
        </w:rPr>
        <w:t xml:space="preserve">Σημείωση: </w:t>
      </w:r>
      <w:r w:rsidRPr="00AD018A">
        <w:rPr>
          <w:rFonts w:asciiTheme="minorHAnsi" w:hAnsiTheme="minorHAnsi" w:cstheme="minorHAnsi"/>
          <w:sz w:val="22"/>
          <w:szCs w:val="22"/>
        </w:rPr>
        <w:t>Κανένα είδος εκποιούμενου υλικού δεν συγκαταλέγεται στα πάγια του Δήμου.</w:t>
      </w:r>
    </w:p>
    <w:p w14:paraId="69F3B399" w14:textId="77777777" w:rsidR="00B10F5F" w:rsidRPr="00572BC8" w:rsidRDefault="00B10F5F" w:rsidP="00B10F5F">
      <w:pPr>
        <w:ind w:firstLine="720"/>
        <w:jc w:val="both"/>
        <w:rPr>
          <w:rFonts w:asciiTheme="minorHAnsi" w:hAnsiTheme="minorHAnsi" w:cstheme="minorHAnsi"/>
          <w:sz w:val="22"/>
          <w:szCs w:val="22"/>
        </w:rPr>
      </w:pPr>
    </w:p>
    <w:p w14:paraId="50962FE0" w14:textId="77777777" w:rsidR="00ED5748" w:rsidRPr="00572BC8" w:rsidRDefault="003222A4">
      <w:pPr>
        <w:rPr>
          <w:rFonts w:asciiTheme="minorHAnsi" w:hAnsiTheme="minorHAnsi" w:cstheme="minorHAnsi"/>
          <w:sz w:val="22"/>
          <w:szCs w:val="22"/>
        </w:rPr>
      </w:pPr>
      <w:r w:rsidRPr="00572BC8">
        <w:rPr>
          <w:rFonts w:asciiTheme="minorHAnsi" w:hAnsiTheme="minorHAnsi" w:cstheme="minorHAnsi"/>
          <w:sz w:val="22"/>
          <w:szCs w:val="22"/>
          <w:u w:val="single"/>
        </w:rPr>
        <w:t>Παρατηρήσεις</w:t>
      </w:r>
      <w:r w:rsidRPr="00572BC8">
        <w:rPr>
          <w:rFonts w:asciiTheme="minorHAnsi" w:hAnsiTheme="minorHAnsi" w:cstheme="minorHAnsi"/>
          <w:sz w:val="22"/>
          <w:szCs w:val="22"/>
        </w:rPr>
        <w:t>:</w:t>
      </w:r>
    </w:p>
    <w:p w14:paraId="2CB77752"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b/>
          <w:sz w:val="22"/>
          <w:szCs w:val="22"/>
        </w:rPr>
        <w:t>1.</w:t>
      </w:r>
      <w:r w:rsidRPr="00572BC8">
        <w:rPr>
          <w:rFonts w:asciiTheme="minorHAnsi" w:hAnsiTheme="minorHAnsi" w:cstheme="minorHAnsi"/>
          <w:sz w:val="22"/>
          <w:szCs w:val="22"/>
        </w:rPr>
        <w:t xml:space="preserve"> Οι ως άνω αναγραφόμενες ενδεικτικές ποσότητες υλικών προς εκποίηση είναι πιθανόν να αποκλίνουν (±) κατά την τελική ζύγιση και παράδοση αυτών προς τον ανάδοχο, οπότε για την πληρωμή του συνολικού τιμήματος θα ληφθεί υπόψη το τελικό βάρος αυτών.</w:t>
      </w:r>
    </w:p>
    <w:p w14:paraId="1569618E"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b/>
          <w:sz w:val="22"/>
          <w:szCs w:val="22"/>
        </w:rPr>
        <w:t>2.</w:t>
      </w:r>
      <w:r w:rsidRPr="00572BC8">
        <w:rPr>
          <w:rFonts w:asciiTheme="minorHAnsi" w:hAnsiTheme="minorHAnsi" w:cstheme="minorHAnsi"/>
          <w:sz w:val="22"/>
          <w:szCs w:val="22"/>
        </w:rPr>
        <w:t xml:space="preserve">   Ο κάθε συμμετέχων στη δημοπρασία θα υποβάλλει την προφορική του προσφορά για όλα τα δημοπρατούμενα είδη (συνολική προσφορά).</w:t>
      </w:r>
    </w:p>
    <w:p w14:paraId="06D0331F" w14:textId="77777777" w:rsidR="00ED5748" w:rsidRPr="00572BC8" w:rsidRDefault="00ED5748">
      <w:pPr>
        <w:rPr>
          <w:rFonts w:asciiTheme="minorHAnsi" w:hAnsiTheme="minorHAnsi" w:cstheme="minorHAnsi"/>
          <w:sz w:val="22"/>
          <w:szCs w:val="22"/>
        </w:rPr>
      </w:pPr>
    </w:p>
    <w:p w14:paraId="7C45D804" w14:textId="77777777" w:rsidR="00ED5748" w:rsidRPr="00572BC8" w:rsidRDefault="003222A4">
      <w:pPr>
        <w:jc w:val="center"/>
        <w:rPr>
          <w:rFonts w:asciiTheme="minorHAnsi" w:hAnsiTheme="minorHAnsi" w:cstheme="minorHAnsi"/>
          <w:b/>
          <w:bCs/>
          <w:sz w:val="22"/>
          <w:szCs w:val="22"/>
          <w:u w:val="single"/>
        </w:rPr>
      </w:pPr>
      <w:r w:rsidRPr="00572BC8">
        <w:rPr>
          <w:rFonts w:asciiTheme="minorHAnsi" w:hAnsiTheme="minorHAnsi" w:cstheme="minorHAnsi"/>
          <w:b/>
          <w:bCs/>
          <w:sz w:val="22"/>
          <w:szCs w:val="22"/>
          <w:u w:val="single"/>
        </w:rPr>
        <w:t>ΑΡΘΡΟ 2ο : Όργανο, τόπος, χρόνος διενέργειας Δημοπρασίας</w:t>
      </w:r>
    </w:p>
    <w:p w14:paraId="1E7D14A8" w14:textId="77777777" w:rsidR="00ED5748" w:rsidRPr="00572BC8" w:rsidRDefault="00ED5748">
      <w:pPr>
        <w:jc w:val="both"/>
        <w:rPr>
          <w:rFonts w:asciiTheme="minorHAnsi" w:hAnsiTheme="minorHAnsi" w:cstheme="minorHAnsi"/>
          <w:sz w:val="22"/>
          <w:szCs w:val="22"/>
        </w:rPr>
      </w:pPr>
    </w:p>
    <w:p w14:paraId="3F8E269B" w14:textId="211DCED7" w:rsidR="00ED5748" w:rsidRPr="00572BC8" w:rsidRDefault="003222A4" w:rsidP="00C833B5">
      <w:pPr>
        <w:ind w:firstLine="720"/>
        <w:jc w:val="both"/>
        <w:rPr>
          <w:rFonts w:asciiTheme="minorHAnsi" w:hAnsiTheme="minorHAnsi" w:cstheme="minorHAnsi"/>
          <w:sz w:val="22"/>
          <w:szCs w:val="22"/>
        </w:rPr>
      </w:pPr>
      <w:r w:rsidRPr="00572BC8">
        <w:rPr>
          <w:rFonts w:asciiTheme="minorHAnsi" w:hAnsiTheme="minorHAnsi" w:cstheme="minorHAnsi"/>
          <w:sz w:val="22"/>
          <w:szCs w:val="22"/>
        </w:rPr>
        <w:t>Η δημοπρασία θα διενεργηθεί από την αρμόδια Επιτροπή Δημοπρασιών του άρθρου 1, παρ. 1 του Π.Δ. 270/1981.</w:t>
      </w:r>
    </w:p>
    <w:p w14:paraId="4B6BDD47" w14:textId="636B0CB1" w:rsidR="00ED5748" w:rsidRPr="00782F2D" w:rsidRDefault="003222A4">
      <w:pPr>
        <w:jc w:val="both"/>
        <w:rPr>
          <w:rFonts w:asciiTheme="minorHAnsi" w:hAnsiTheme="minorHAnsi" w:cstheme="minorHAnsi"/>
          <w:b/>
          <w:bCs/>
          <w:sz w:val="22"/>
          <w:szCs w:val="22"/>
        </w:rPr>
      </w:pPr>
      <w:r w:rsidRPr="00782F2D">
        <w:rPr>
          <w:rFonts w:asciiTheme="minorHAnsi" w:hAnsiTheme="minorHAnsi" w:cstheme="minorHAnsi"/>
          <w:b/>
          <w:bCs/>
          <w:sz w:val="22"/>
          <w:szCs w:val="22"/>
        </w:rPr>
        <w:t>Τόπος διενέργειας της Δημοπρασίας</w:t>
      </w:r>
      <w:r w:rsidRPr="00572BC8">
        <w:rPr>
          <w:rFonts w:asciiTheme="minorHAnsi" w:hAnsiTheme="minorHAnsi" w:cstheme="minorHAnsi"/>
          <w:sz w:val="22"/>
          <w:szCs w:val="22"/>
        </w:rPr>
        <w:t xml:space="preserve"> ορίζεται </w:t>
      </w:r>
      <w:r w:rsidRPr="00782F2D">
        <w:rPr>
          <w:rFonts w:asciiTheme="minorHAnsi" w:hAnsiTheme="minorHAnsi" w:cstheme="minorHAnsi"/>
          <w:b/>
          <w:bCs/>
          <w:sz w:val="22"/>
          <w:szCs w:val="22"/>
        </w:rPr>
        <w:t>το Δημοτικό Κατάστημα Θεσσαλονίκης</w:t>
      </w:r>
      <w:r w:rsidRPr="00572BC8">
        <w:rPr>
          <w:rFonts w:asciiTheme="minorHAnsi" w:hAnsiTheme="minorHAnsi" w:cstheme="minorHAnsi"/>
          <w:sz w:val="22"/>
          <w:szCs w:val="22"/>
        </w:rPr>
        <w:t xml:space="preserve">, </w:t>
      </w:r>
      <w:r w:rsidRPr="00782F2D">
        <w:rPr>
          <w:rFonts w:asciiTheme="minorHAnsi" w:hAnsiTheme="minorHAnsi" w:cstheme="minorHAnsi"/>
          <w:b/>
          <w:bCs/>
          <w:sz w:val="22"/>
          <w:szCs w:val="22"/>
        </w:rPr>
        <w:t xml:space="preserve">οδός Βασ. Γεωργίου Α΄ 1Α, </w:t>
      </w:r>
      <w:r w:rsidRPr="006E04DF">
        <w:rPr>
          <w:rFonts w:asciiTheme="minorHAnsi" w:hAnsiTheme="minorHAnsi" w:cstheme="minorHAnsi"/>
          <w:b/>
          <w:bCs/>
          <w:sz w:val="22"/>
          <w:szCs w:val="22"/>
        </w:rPr>
        <w:t>στην αίθουσα</w:t>
      </w:r>
      <w:r w:rsidR="00C154E6">
        <w:rPr>
          <w:rFonts w:asciiTheme="minorHAnsi" w:hAnsiTheme="minorHAnsi" w:cstheme="minorHAnsi"/>
          <w:b/>
          <w:bCs/>
          <w:sz w:val="22"/>
          <w:szCs w:val="22"/>
        </w:rPr>
        <w:t xml:space="preserve"> </w:t>
      </w:r>
      <w:r w:rsidR="00EA06F4">
        <w:rPr>
          <w:rFonts w:asciiTheme="minorHAnsi" w:hAnsiTheme="minorHAnsi" w:cstheme="minorHAnsi"/>
          <w:b/>
          <w:bCs/>
          <w:sz w:val="22"/>
          <w:szCs w:val="22"/>
        </w:rPr>
        <w:t>Νερού.</w:t>
      </w:r>
    </w:p>
    <w:p w14:paraId="0414C5E3" w14:textId="243B202A" w:rsidR="00ED5748" w:rsidRPr="005B1114" w:rsidRDefault="003222A4">
      <w:pPr>
        <w:jc w:val="both"/>
        <w:rPr>
          <w:rFonts w:asciiTheme="minorHAnsi" w:hAnsiTheme="minorHAnsi" w:cstheme="minorHAnsi"/>
          <w:b/>
          <w:bCs/>
          <w:sz w:val="22"/>
          <w:szCs w:val="22"/>
        </w:rPr>
      </w:pPr>
      <w:r w:rsidRPr="005B1114">
        <w:rPr>
          <w:rFonts w:asciiTheme="minorHAnsi" w:hAnsiTheme="minorHAnsi" w:cstheme="minorHAnsi"/>
          <w:b/>
          <w:bCs/>
          <w:sz w:val="22"/>
          <w:szCs w:val="22"/>
        </w:rPr>
        <w:t>Ημερομηνία διενέργειας</w:t>
      </w:r>
      <w:r w:rsidRPr="00572BC8">
        <w:rPr>
          <w:rFonts w:asciiTheme="minorHAnsi" w:hAnsiTheme="minorHAnsi" w:cstheme="minorHAnsi"/>
          <w:sz w:val="22"/>
          <w:szCs w:val="22"/>
        </w:rPr>
        <w:t xml:space="preserve"> ορίζεται η</w:t>
      </w:r>
      <w:r w:rsidR="00A613FF" w:rsidRPr="00572BC8">
        <w:rPr>
          <w:rFonts w:asciiTheme="minorHAnsi" w:hAnsiTheme="minorHAnsi" w:cstheme="minorHAnsi"/>
          <w:sz w:val="22"/>
          <w:szCs w:val="22"/>
        </w:rPr>
        <w:t xml:space="preserve"> </w:t>
      </w:r>
      <w:r w:rsidR="00EA06F4" w:rsidRPr="00EA06F4">
        <w:rPr>
          <w:rFonts w:asciiTheme="minorHAnsi" w:hAnsiTheme="minorHAnsi" w:cstheme="minorHAnsi"/>
          <w:b/>
          <w:bCs/>
          <w:sz w:val="22"/>
          <w:szCs w:val="22"/>
        </w:rPr>
        <w:t>2/</w:t>
      </w:r>
      <w:r w:rsidR="00AB20DC">
        <w:rPr>
          <w:rFonts w:asciiTheme="minorHAnsi" w:hAnsiTheme="minorHAnsi" w:cstheme="minorHAnsi"/>
          <w:b/>
          <w:bCs/>
          <w:sz w:val="22"/>
          <w:szCs w:val="22"/>
        </w:rPr>
        <w:t>6</w:t>
      </w:r>
      <w:r w:rsidR="00EA06F4" w:rsidRPr="00EA06F4">
        <w:rPr>
          <w:rFonts w:asciiTheme="minorHAnsi" w:hAnsiTheme="minorHAnsi" w:cstheme="minorHAnsi"/>
          <w:b/>
          <w:bCs/>
          <w:sz w:val="22"/>
          <w:szCs w:val="22"/>
        </w:rPr>
        <w:t>/2025</w:t>
      </w:r>
      <w:r w:rsidR="00EA06F4">
        <w:rPr>
          <w:rFonts w:asciiTheme="minorHAnsi" w:hAnsiTheme="minorHAnsi" w:cstheme="minorHAnsi"/>
          <w:b/>
          <w:bCs/>
          <w:sz w:val="22"/>
          <w:szCs w:val="22"/>
        </w:rPr>
        <w:t>,</w:t>
      </w:r>
      <w:r w:rsidR="00EA06F4">
        <w:rPr>
          <w:rFonts w:asciiTheme="minorHAnsi" w:hAnsiTheme="minorHAnsi" w:cstheme="minorHAnsi"/>
          <w:sz w:val="22"/>
          <w:szCs w:val="22"/>
        </w:rPr>
        <w:t xml:space="preserve"> </w:t>
      </w:r>
      <w:r w:rsidRPr="00EA06F4">
        <w:rPr>
          <w:rFonts w:asciiTheme="minorHAnsi" w:hAnsiTheme="minorHAnsi" w:cstheme="minorHAnsi"/>
          <w:sz w:val="22"/>
          <w:szCs w:val="22"/>
        </w:rPr>
        <w:t>ημέρα</w:t>
      </w:r>
      <w:r w:rsidR="00EA06F4">
        <w:rPr>
          <w:rFonts w:asciiTheme="minorHAnsi" w:hAnsiTheme="minorHAnsi" w:cstheme="minorHAnsi"/>
          <w:sz w:val="22"/>
          <w:szCs w:val="22"/>
        </w:rPr>
        <w:t xml:space="preserve"> </w:t>
      </w:r>
      <w:r w:rsidR="00EA06F4">
        <w:rPr>
          <w:rFonts w:asciiTheme="minorHAnsi" w:hAnsiTheme="minorHAnsi" w:cstheme="minorHAnsi"/>
          <w:b/>
          <w:bCs/>
          <w:sz w:val="22"/>
          <w:szCs w:val="22"/>
        </w:rPr>
        <w:t xml:space="preserve">Δευτέρα </w:t>
      </w:r>
      <w:r w:rsidR="00604561" w:rsidRPr="00EA06F4">
        <w:rPr>
          <w:rFonts w:asciiTheme="minorHAnsi" w:hAnsiTheme="minorHAnsi" w:cstheme="minorHAnsi"/>
          <w:sz w:val="22"/>
          <w:szCs w:val="22"/>
        </w:rPr>
        <w:t xml:space="preserve">και </w:t>
      </w:r>
      <w:r w:rsidRPr="00EA06F4">
        <w:rPr>
          <w:rFonts w:asciiTheme="minorHAnsi" w:hAnsiTheme="minorHAnsi" w:cstheme="minorHAnsi"/>
          <w:sz w:val="22"/>
          <w:szCs w:val="22"/>
        </w:rPr>
        <w:t>ώρα</w:t>
      </w:r>
      <w:r w:rsidR="006E04DF" w:rsidRPr="00E122D3">
        <w:rPr>
          <w:rFonts w:asciiTheme="minorHAnsi" w:hAnsiTheme="minorHAnsi" w:cstheme="minorHAnsi"/>
          <w:b/>
          <w:bCs/>
          <w:sz w:val="22"/>
          <w:szCs w:val="22"/>
        </w:rPr>
        <w:t xml:space="preserve"> </w:t>
      </w:r>
      <w:r w:rsidR="00EA06F4">
        <w:rPr>
          <w:rFonts w:asciiTheme="minorHAnsi" w:hAnsiTheme="minorHAnsi" w:cstheme="minorHAnsi"/>
          <w:b/>
          <w:bCs/>
          <w:sz w:val="22"/>
          <w:szCs w:val="22"/>
        </w:rPr>
        <w:t xml:space="preserve">10:00 </w:t>
      </w:r>
      <w:r w:rsidR="00353480" w:rsidRPr="00E122D3">
        <w:rPr>
          <w:rFonts w:asciiTheme="minorHAnsi" w:hAnsiTheme="minorHAnsi" w:cstheme="minorHAnsi"/>
          <w:b/>
          <w:bCs/>
          <w:sz w:val="22"/>
          <w:szCs w:val="22"/>
        </w:rPr>
        <w:t>π.μ.</w:t>
      </w:r>
    </w:p>
    <w:p w14:paraId="2BF847D1" w14:textId="6E65B313"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 xml:space="preserve">Εάν, για οποιοδήποτε λόγο, η δημοπρασία δεν διεξαχθεί την προαναφερθείσα ημερομηνία, τότε θα επαναληφθεί </w:t>
      </w:r>
      <w:r w:rsidRPr="00E122D3">
        <w:rPr>
          <w:rFonts w:asciiTheme="minorHAnsi" w:hAnsiTheme="minorHAnsi" w:cstheme="minorHAnsi"/>
          <w:sz w:val="22"/>
          <w:szCs w:val="22"/>
        </w:rPr>
        <w:t xml:space="preserve">στις  </w:t>
      </w:r>
      <w:r w:rsidR="00A44B44">
        <w:rPr>
          <w:rFonts w:asciiTheme="minorHAnsi" w:hAnsiTheme="minorHAnsi" w:cstheme="minorHAnsi"/>
          <w:sz w:val="22"/>
          <w:szCs w:val="22"/>
        </w:rPr>
        <w:t>3/</w:t>
      </w:r>
      <w:r w:rsidR="00887954">
        <w:rPr>
          <w:rFonts w:asciiTheme="minorHAnsi" w:hAnsiTheme="minorHAnsi" w:cstheme="minorHAnsi"/>
          <w:sz w:val="22"/>
          <w:szCs w:val="22"/>
        </w:rPr>
        <w:t>6</w:t>
      </w:r>
      <w:r w:rsidR="00A44B44">
        <w:rPr>
          <w:rFonts w:asciiTheme="minorHAnsi" w:hAnsiTheme="minorHAnsi" w:cstheme="minorHAnsi"/>
          <w:sz w:val="22"/>
          <w:szCs w:val="22"/>
        </w:rPr>
        <w:t xml:space="preserve">/2025 </w:t>
      </w:r>
      <w:r w:rsidR="00C154E6">
        <w:rPr>
          <w:rFonts w:asciiTheme="minorHAnsi" w:hAnsiTheme="minorHAnsi" w:cstheme="minorHAnsi"/>
          <w:sz w:val="22"/>
          <w:szCs w:val="22"/>
        </w:rPr>
        <w:t xml:space="preserve"> η</w:t>
      </w:r>
      <w:r w:rsidRPr="00DA4BF9">
        <w:rPr>
          <w:rFonts w:asciiTheme="minorHAnsi" w:hAnsiTheme="minorHAnsi" w:cstheme="minorHAnsi"/>
          <w:sz w:val="22"/>
          <w:szCs w:val="22"/>
        </w:rPr>
        <w:t>μέρα</w:t>
      </w:r>
      <w:r w:rsidR="006E04DF">
        <w:rPr>
          <w:rFonts w:asciiTheme="minorHAnsi" w:hAnsiTheme="minorHAnsi" w:cstheme="minorHAnsi"/>
          <w:sz w:val="22"/>
          <w:szCs w:val="22"/>
        </w:rPr>
        <w:t xml:space="preserve"> </w:t>
      </w:r>
      <w:r w:rsidR="00A44B44">
        <w:rPr>
          <w:rFonts w:asciiTheme="minorHAnsi" w:hAnsiTheme="minorHAnsi" w:cstheme="minorHAnsi"/>
          <w:sz w:val="22"/>
          <w:szCs w:val="22"/>
        </w:rPr>
        <w:t>Τρίτη</w:t>
      </w:r>
      <w:r w:rsidR="00C154E6">
        <w:rPr>
          <w:rFonts w:asciiTheme="minorHAnsi" w:hAnsiTheme="minorHAnsi" w:cstheme="minorHAnsi"/>
          <w:sz w:val="22"/>
          <w:szCs w:val="22"/>
        </w:rPr>
        <w:t xml:space="preserve"> </w:t>
      </w:r>
      <w:r w:rsidR="00604561" w:rsidRPr="00DA4BF9">
        <w:rPr>
          <w:rFonts w:asciiTheme="minorHAnsi" w:hAnsiTheme="minorHAnsi" w:cstheme="minorHAnsi"/>
          <w:sz w:val="22"/>
          <w:szCs w:val="22"/>
        </w:rPr>
        <w:t>και</w:t>
      </w:r>
      <w:r w:rsidRPr="00DA4BF9">
        <w:rPr>
          <w:rFonts w:asciiTheme="minorHAnsi" w:hAnsiTheme="minorHAnsi" w:cstheme="minorHAnsi"/>
          <w:sz w:val="22"/>
          <w:szCs w:val="22"/>
        </w:rPr>
        <w:t xml:space="preserve"> ώρα </w:t>
      </w:r>
      <w:r w:rsidRPr="00353480">
        <w:rPr>
          <w:rFonts w:asciiTheme="minorHAnsi" w:hAnsiTheme="minorHAnsi" w:cstheme="minorHAnsi"/>
          <w:sz w:val="22"/>
          <w:szCs w:val="22"/>
        </w:rPr>
        <w:t xml:space="preserve">: </w:t>
      </w:r>
      <w:r w:rsidR="00C154E6">
        <w:rPr>
          <w:rFonts w:asciiTheme="minorHAnsi" w:hAnsiTheme="minorHAnsi" w:cstheme="minorHAnsi"/>
          <w:sz w:val="22"/>
          <w:szCs w:val="22"/>
        </w:rPr>
        <w:t xml:space="preserve"> </w:t>
      </w:r>
      <w:r w:rsidR="00A44B44">
        <w:rPr>
          <w:rFonts w:asciiTheme="minorHAnsi" w:hAnsiTheme="minorHAnsi" w:cstheme="minorHAnsi"/>
          <w:sz w:val="22"/>
          <w:szCs w:val="22"/>
        </w:rPr>
        <w:t xml:space="preserve">10:00 </w:t>
      </w:r>
      <w:r w:rsidR="00604561" w:rsidRPr="00353480">
        <w:rPr>
          <w:rFonts w:asciiTheme="minorHAnsi" w:hAnsiTheme="minorHAnsi" w:cstheme="minorHAnsi"/>
          <w:sz w:val="22"/>
          <w:szCs w:val="22"/>
        </w:rPr>
        <w:t>π.μ.</w:t>
      </w:r>
      <w:r w:rsidRPr="00353480">
        <w:rPr>
          <w:rFonts w:asciiTheme="minorHAnsi" w:hAnsiTheme="minorHAnsi" w:cstheme="minorHAnsi"/>
          <w:sz w:val="22"/>
          <w:szCs w:val="22"/>
        </w:rPr>
        <w:t xml:space="preserve"> </w:t>
      </w:r>
      <w:r w:rsidRPr="00DA4BF9">
        <w:rPr>
          <w:rFonts w:asciiTheme="minorHAnsi" w:hAnsiTheme="minorHAnsi" w:cstheme="minorHAnsi"/>
          <w:sz w:val="22"/>
          <w:szCs w:val="22"/>
        </w:rPr>
        <w:t>στον ίδιο</w:t>
      </w:r>
      <w:r w:rsidRPr="00572BC8">
        <w:rPr>
          <w:rFonts w:asciiTheme="minorHAnsi" w:hAnsiTheme="minorHAnsi" w:cstheme="minorHAnsi"/>
          <w:sz w:val="22"/>
          <w:szCs w:val="22"/>
        </w:rPr>
        <w:t xml:space="preserve"> τόπο.</w:t>
      </w:r>
    </w:p>
    <w:p w14:paraId="6EE7F929" w14:textId="38319883"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Περίληψη της Διακήρυξης αυτής θα δημοσιευθεί δέκα (10) τουλάχιστον ημέρες πριν από τη διενέργεια της Δημοπρασίας, σε δύο εφημερίδες της Θεσσαλονίκης μεγάλης κυκλοφορίας και γενικών ειδήσεων,</w:t>
      </w:r>
      <w:r w:rsidR="00616D26" w:rsidRPr="00572BC8">
        <w:rPr>
          <w:rFonts w:asciiTheme="minorHAnsi" w:hAnsiTheme="minorHAnsi" w:cstheme="minorHAnsi"/>
          <w:sz w:val="22"/>
          <w:szCs w:val="22"/>
        </w:rPr>
        <w:t xml:space="preserve"> </w:t>
      </w:r>
      <w:r w:rsidRPr="00572BC8">
        <w:rPr>
          <w:rFonts w:asciiTheme="minorHAnsi" w:hAnsiTheme="minorHAnsi" w:cstheme="minorHAnsi"/>
          <w:sz w:val="22"/>
          <w:szCs w:val="22"/>
        </w:rPr>
        <w:t>παράλληλα θα τοιχοκολληθεί στον πίνακα ανακοινώσεων του Δημαρχείου και θα αναρτηθεί στο Διαδίκτυο και στην επίσημη ιστοσελίδα του Δήμου Θεσσαλονίκης.</w:t>
      </w:r>
    </w:p>
    <w:p w14:paraId="544E8ABC" w14:textId="77777777" w:rsidR="00ED5748" w:rsidRPr="00572BC8" w:rsidRDefault="00ED5748">
      <w:pPr>
        <w:tabs>
          <w:tab w:val="left" w:pos="426"/>
        </w:tabs>
        <w:rPr>
          <w:rFonts w:asciiTheme="minorHAnsi" w:hAnsiTheme="minorHAnsi" w:cstheme="minorHAnsi"/>
          <w:sz w:val="22"/>
          <w:szCs w:val="22"/>
        </w:rPr>
      </w:pPr>
    </w:p>
    <w:p w14:paraId="642D3D6A" w14:textId="77777777" w:rsidR="00ED5748" w:rsidRPr="00572BC8" w:rsidRDefault="003222A4">
      <w:pPr>
        <w:tabs>
          <w:tab w:val="left" w:pos="426"/>
        </w:tabs>
        <w:jc w:val="center"/>
        <w:rPr>
          <w:rFonts w:asciiTheme="minorHAnsi" w:hAnsiTheme="minorHAnsi" w:cstheme="minorHAnsi"/>
          <w:b/>
          <w:bCs/>
          <w:sz w:val="22"/>
          <w:szCs w:val="22"/>
          <w:u w:val="single"/>
        </w:rPr>
      </w:pPr>
      <w:r w:rsidRPr="00572BC8">
        <w:rPr>
          <w:rFonts w:asciiTheme="minorHAnsi" w:hAnsiTheme="minorHAnsi" w:cstheme="minorHAnsi"/>
          <w:b/>
          <w:bCs/>
          <w:sz w:val="22"/>
          <w:szCs w:val="22"/>
          <w:u w:val="single"/>
        </w:rPr>
        <w:t>ΑΡΘΡΟ 3ο : Διαδικασία διεξαγωγής  Δημοπρασίας</w:t>
      </w:r>
    </w:p>
    <w:p w14:paraId="3699F3A9" w14:textId="77777777" w:rsidR="00ED5748" w:rsidRPr="00572BC8" w:rsidRDefault="00ED5748">
      <w:pPr>
        <w:tabs>
          <w:tab w:val="left" w:pos="426"/>
        </w:tabs>
        <w:jc w:val="center"/>
        <w:rPr>
          <w:rFonts w:asciiTheme="minorHAnsi" w:hAnsiTheme="minorHAnsi" w:cstheme="minorHAnsi"/>
          <w:sz w:val="22"/>
          <w:szCs w:val="22"/>
        </w:rPr>
      </w:pPr>
    </w:p>
    <w:p w14:paraId="4B25604D" w14:textId="77777777" w:rsidR="00ED5748" w:rsidRPr="00572BC8" w:rsidRDefault="003222A4" w:rsidP="00C833B5">
      <w:pPr>
        <w:ind w:firstLine="720"/>
        <w:jc w:val="both"/>
        <w:rPr>
          <w:rFonts w:asciiTheme="minorHAnsi" w:hAnsiTheme="minorHAnsi" w:cstheme="minorHAnsi"/>
          <w:sz w:val="22"/>
          <w:szCs w:val="22"/>
        </w:rPr>
      </w:pPr>
      <w:r w:rsidRPr="00572BC8">
        <w:rPr>
          <w:rFonts w:asciiTheme="minorHAnsi" w:hAnsiTheme="minorHAnsi" w:cstheme="minorHAnsi"/>
          <w:sz w:val="22"/>
          <w:szCs w:val="22"/>
        </w:rPr>
        <w:t xml:space="preserve">Η δημοπρασία είναι φανερή, προφορική και πλειοδοτική και διεξάγεται κατά την καθορισμένη ημέρα και ώρα από την αρμόδια Επιτροπή του άρθρου 1 παρ. 1 του Π.Δ. 270/81. </w:t>
      </w:r>
    </w:p>
    <w:p w14:paraId="73EC55DE"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 xml:space="preserve">Οι διαγωνιζόμενοι πλειοδοτούν προφορικά ενώπιον της Επιτροπής του Διαγωνισμού για τα εκποιούμενα αντικείμενα. </w:t>
      </w:r>
    </w:p>
    <w:p w14:paraId="4CA71511" w14:textId="77777777" w:rsidR="00ED5748" w:rsidRPr="00572BC8" w:rsidRDefault="003222A4" w:rsidP="00C46274">
      <w:pPr>
        <w:ind w:firstLine="720"/>
        <w:jc w:val="both"/>
        <w:rPr>
          <w:rFonts w:asciiTheme="minorHAnsi" w:hAnsiTheme="minorHAnsi" w:cstheme="minorHAnsi"/>
          <w:sz w:val="22"/>
          <w:szCs w:val="22"/>
        </w:rPr>
      </w:pPr>
      <w:r w:rsidRPr="00572BC8">
        <w:rPr>
          <w:rFonts w:asciiTheme="minorHAnsi" w:hAnsiTheme="minorHAnsi" w:cstheme="minorHAnsi"/>
          <w:sz w:val="22"/>
          <w:szCs w:val="22"/>
        </w:rPr>
        <w:lastRenderedPageBreak/>
        <w:t xml:space="preserve">Η δημοπρασία δύναται να συνεχίζεται και πέραν της ώρας λήξης του διαγωνισμού, εφόσον εξακολουθούν άνευ διακοπής οι προσφορές. Σχετικά με τη συνέχιση της δημοπρασίας πέραν της οριζόμενης ώρας αποφασίζει η Επιτροπή και η απόφασή της καταχωρίζεται στα πρακτικά. </w:t>
      </w:r>
    </w:p>
    <w:p w14:paraId="40E00AE9" w14:textId="77777777" w:rsidR="00ED5748" w:rsidRPr="00572BC8" w:rsidRDefault="003222A4">
      <w:pPr>
        <w:ind w:firstLine="720"/>
        <w:jc w:val="both"/>
        <w:rPr>
          <w:rFonts w:asciiTheme="minorHAnsi" w:hAnsiTheme="minorHAnsi" w:cstheme="minorHAnsi"/>
          <w:sz w:val="22"/>
          <w:szCs w:val="22"/>
        </w:rPr>
      </w:pPr>
      <w:r w:rsidRPr="00572BC8">
        <w:rPr>
          <w:rFonts w:asciiTheme="minorHAnsi" w:hAnsiTheme="minorHAnsi" w:cstheme="minorHAnsi"/>
          <w:sz w:val="22"/>
          <w:szCs w:val="22"/>
        </w:rPr>
        <w:t>Η δημοπρασία δύναται να διεξαχθεί ακόμη και με έναν μόνο συμμετέχοντα.</w:t>
      </w:r>
    </w:p>
    <w:p w14:paraId="6E0F6F66" w14:textId="1D607586"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Η τιμή εκκίνησης της δημοπρασίας αναφέρεται στην τιμή μονάδας των υλικών</w:t>
      </w:r>
      <w:r w:rsidRPr="00E364D7">
        <w:rPr>
          <w:rFonts w:asciiTheme="minorHAnsi" w:hAnsiTheme="minorHAnsi" w:cstheme="minorHAnsi"/>
          <w:sz w:val="22"/>
          <w:szCs w:val="22"/>
        </w:rPr>
        <w:t xml:space="preserve">, με </w:t>
      </w:r>
      <w:r w:rsidR="00E74780">
        <w:rPr>
          <w:rFonts w:asciiTheme="minorHAnsi" w:hAnsiTheme="minorHAnsi" w:cstheme="minorHAnsi"/>
          <w:sz w:val="22"/>
          <w:szCs w:val="22"/>
        </w:rPr>
        <w:t>200</w:t>
      </w:r>
      <w:r w:rsidRPr="00E364D7">
        <w:rPr>
          <w:rFonts w:asciiTheme="minorHAnsi" w:hAnsiTheme="minorHAnsi" w:cstheme="minorHAnsi"/>
          <w:sz w:val="22"/>
          <w:szCs w:val="22"/>
        </w:rPr>
        <w:t xml:space="preserve"> €/τόνο για το </w:t>
      </w:r>
      <w:r w:rsidR="00E74780">
        <w:rPr>
          <w:rFonts w:asciiTheme="minorHAnsi" w:hAnsiTheme="minorHAnsi" w:cstheme="minorHAnsi"/>
          <w:sz w:val="22"/>
          <w:szCs w:val="22"/>
        </w:rPr>
        <w:t>Μέταλλο</w:t>
      </w:r>
      <w:r w:rsidRPr="00E364D7">
        <w:rPr>
          <w:rFonts w:asciiTheme="minorHAnsi" w:hAnsiTheme="minorHAnsi" w:cstheme="minorHAnsi"/>
          <w:sz w:val="22"/>
          <w:szCs w:val="22"/>
        </w:rPr>
        <w:t xml:space="preserve">, </w:t>
      </w:r>
      <w:r w:rsidR="00413868" w:rsidRPr="00E364D7">
        <w:rPr>
          <w:rFonts w:asciiTheme="minorHAnsi" w:hAnsiTheme="minorHAnsi" w:cstheme="minorHAnsi"/>
          <w:sz w:val="22"/>
          <w:szCs w:val="22"/>
        </w:rPr>
        <w:t>1</w:t>
      </w:r>
      <w:r w:rsidR="00F72EE8">
        <w:rPr>
          <w:rFonts w:asciiTheme="minorHAnsi" w:hAnsiTheme="minorHAnsi" w:cstheme="minorHAnsi"/>
          <w:sz w:val="22"/>
          <w:szCs w:val="22"/>
        </w:rPr>
        <w:t>8</w:t>
      </w:r>
      <w:r w:rsidR="00413868" w:rsidRPr="00E364D7">
        <w:rPr>
          <w:rFonts w:asciiTheme="minorHAnsi" w:hAnsiTheme="minorHAnsi" w:cstheme="minorHAnsi"/>
          <w:sz w:val="22"/>
          <w:szCs w:val="22"/>
        </w:rPr>
        <w:t>0</w:t>
      </w:r>
      <w:r w:rsidRPr="00E364D7">
        <w:rPr>
          <w:rFonts w:asciiTheme="minorHAnsi" w:hAnsiTheme="minorHAnsi" w:cstheme="minorHAnsi"/>
          <w:sz w:val="22"/>
          <w:szCs w:val="22"/>
        </w:rPr>
        <w:t>€/τόνο για το Πλαστικό και</w:t>
      </w:r>
      <w:r w:rsidR="00E74780" w:rsidRPr="00E74780">
        <w:rPr>
          <w:rFonts w:asciiTheme="minorHAnsi" w:hAnsiTheme="minorHAnsi" w:cstheme="minorHAnsi"/>
          <w:sz w:val="22"/>
          <w:szCs w:val="22"/>
        </w:rPr>
        <w:t xml:space="preserve"> </w:t>
      </w:r>
      <w:r w:rsidR="00E74780" w:rsidRPr="00E364D7">
        <w:rPr>
          <w:rFonts w:asciiTheme="minorHAnsi" w:hAnsiTheme="minorHAnsi" w:cstheme="minorHAnsi"/>
          <w:sz w:val="22"/>
          <w:szCs w:val="22"/>
        </w:rPr>
        <w:t>το Σύμμεικτο</w:t>
      </w:r>
      <w:r w:rsidR="00E74780">
        <w:rPr>
          <w:rFonts w:asciiTheme="minorHAnsi" w:hAnsiTheme="minorHAnsi" w:cstheme="minorHAnsi"/>
          <w:sz w:val="22"/>
          <w:szCs w:val="22"/>
        </w:rPr>
        <w:t xml:space="preserve"> και</w:t>
      </w:r>
      <w:r w:rsidRPr="00E364D7">
        <w:rPr>
          <w:rFonts w:asciiTheme="minorHAnsi" w:hAnsiTheme="minorHAnsi" w:cstheme="minorHAnsi"/>
          <w:sz w:val="22"/>
          <w:szCs w:val="22"/>
        </w:rPr>
        <w:t xml:space="preserve"> </w:t>
      </w:r>
      <w:r w:rsidR="00E74780">
        <w:rPr>
          <w:rFonts w:asciiTheme="minorHAnsi" w:hAnsiTheme="minorHAnsi" w:cstheme="minorHAnsi"/>
          <w:sz w:val="22"/>
          <w:szCs w:val="22"/>
        </w:rPr>
        <w:t>800</w:t>
      </w:r>
      <w:r w:rsidRPr="00E364D7">
        <w:rPr>
          <w:rFonts w:asciiTheme="minorHAnsi" w:hAnsiTheme="minorHAnsi" w:cstheme="minorHAnsi"/>
          <w:sz w:val="22"/>
          <w:szCs w:val="22"/>
        </w:rPr>
        <w:t xml:space="preserve">€/τόνο για </w:t>
      </w:r>
      <w:r w:rsidR="00AE35D8">
        <w:rPr>
          <w:rFonts w:asciiTheme="minorHAnsi" w:hAnsiTheme="minorHAnsi" w:cstheme="minorHAnsi"/>
          <w:sz w:val="22"/>
          <w:szCs w:val="22"/>
        </w:rPr>
        <w:t xml:space="preserve">το Αλουμίνιο </w:t>
      </w:r>
      <w:r w:rsidRPr="00E364D7">
        <w:rPr>
          <w:rFonts w:asciiTheme="minorHAnsi" w:hAnsiTheme="minorHAnsi" w:cstheme="minorHAnsi"/>
          <w:sz w:val="22"/>
          <w:szCs w:val="22"/>
        </w:rPr>
        <w:t>(</w:t>
      </w:r>
      <w:r w:rsidR="00132A51" w:rsidRPr="00E364D7">
        <w:rPr>
          <w:rFonts w:asciiTheme="minorHAnsi" w:hAnsiTheme="minorHAnsi" w:cstheme="minorHAnsi"/>
          <w:sz w:val="22"/>
          <w:szCs w:val="22"/>
        </w:rPr>
        <w:t>Σύνολα πίνακα</w:t>
      </w:r>
      <w:r w:rsidRPr="00E364D7">
        <w:rPr>
          <w:rFonts w:asciiTheme="minorHAnsi" w:hAnsiTheme="minorHAnsi" w:cstheme="minorHAnsi"/>
          <w:sz w:val="22"/>
          <w:szCs w:val="22"/>
        </w:rPr>
        <w:t>), σύμφωνα με τα</w:t>
      </w:r>
      <w:r w:rsidR="00F37CDF" w:rsidRPr="00E364D7">
        <w:rPr>
          <w:rFonts w:asciiTheme="minorHAnsi" w:hAnsiTheme="minorHAnsi" w:cstheme="minorHAnsi"/>
          <w:sz w:val="22"/>
          <w:szCs w:val="22"/>
        </w:rPr>
        <w:t xml:space="preserve"> υπ’αριθμ</w:t>
      </w:r>
      <w:r w:rsidR="00E364D7">
        <w:rPr>
          <w:rFonts w:asciiTheme="minorHAnsi" w:hAnsiTheme="minorHAnsi" w:cstheme="minorHAnsi"/>
          <w:sz w:val="22"/>
          <w:szCs w:val="22"/>
        </w:rPr>
        <w:t>.</w:t>
      </w:r>
      <w:r w:rsidR="0054588E">
        <w:rPr>
          <w:rFonts w:asciiTheme="minorHAnsi" w:hAnsiTheme="minorHAnsi" w:cstheme="minorHAnsi"/>
          <w:sz w:val="22"/>
          <w:szCs w:val="22"/>
        </w:rPr>
        <w:t xml:space="preserve"> </w:t>
      </w:r>
      <w:r w:rsidR="00780693">
        <w:rPr>
          <w:rFonts w:asciiTheme="minorHAnsi" w:hAnsiTheme="minorHAnsi" w:cstheme="minorHAnsi"/>
          <w:sz w:val="22"/>
          <w:szCs w:val="22"/>
        </w:rPr>
        <w:t>73077</w:t>
      </w:r>
      <w:r w:rsidR="00F37CDF" w:rsidRPr="0054588E">
        <w:rPr>
          <w:rFonts w:asciiTheme="minorHAnsi" w:hAnsiTheme="minorHAnsi" w:cstheme="minorHAnsi"/>
          <w:sz w:val="22"/>
          <w:szCs w:val="22"/>
        </w:rPr>
        <w:t xml:space="preserve"> </w:t>
      </w:r>
      <w:r w:rsidR="00F37CDF" w:rsidRPr="00E364D7">
        <w:rPr>
          <w:rFonts w:asciiTheme="minorHAnsi" w:hAnsiTheme="minorHAnsi" w:cstheme="minorHAnsi"/>
          <w:sz w:val="22"/>
          <w:szCs w:val="22"/>
        </w:rPr>
        <w:t>&amp;</w:t>
      </w:r>
      <w:r w:rsidR="00780693">
        <w:rPr>
          <w:rFonts w:asciiTheme="minorHAnsi" w:hAnsiTheme="minorHAnsi" w:cstheme="minorHAnsi"/>
          <w:sz w:val="22"/>
          <w:szCs w:val="22"/>
        </w:rPr>
        <w:t xml:space="preserve"> 73078 </w:t>
      </w:r>
      <w:r w:rsidRPr="00E364D7">
        <w:rPr>
          <w:rFonts w:asciiTheme="minorHAnsi" w:hAnsiTheme="minorHAnsi" w:cstheme="minorHAnsi"/>
          <w:sz w:val="22"/>
          <w:szCs w:val="22"/>
        </w:rPr>
        <w:t>από</w:t>
      </w:r>
      <w:r w:rsidR="00780693">
        <w:rPr>
          <w:rFonts w:asciiTheme="minorHAnsi" w:hAnsiTheme="minorHAnsi" w:cstheme="minorHAnsi"/>
          <w:sz w:val="22"/>
          <w:szCs w:val="22"/>
        </w:rPr>
        <w:t xml:space="preserve"> 19-03-</w:t>
      </w:r>
      <w:r w:rsidR="00AE35D8">
        <w:rPr>
          <w:rFonts w:asciiTheme="minorHAnsi" w:hAnsiTheme="minorHAnsi" w:cstheme="minorHAnsi"/>
          <w:sz w:val="22"/>
          <w:szCs w:val="22"/>
        </w:rPr>
        <w:t>20</w:t>
      </w:r>
      <w:r w:rsidR="00780693">
        <w:rPr>
          <w:rFonts w:asciiTheme="minorHAnsi" w:hAnsiTheme="minorHAnsi" w:cstheme="minorHAnsi"/>
          <w:sz w:val="22"/>
          <w:szCs w:val="22"/>
        </w:rPr>
        <w:t xml:space="preserve">25 </w:t>
      </w:r>
      <w:r w:rsidRPr="00363E13">
        <w:rPr>
          <w:rFonts w:asciiTheme="minorHAnsi" w:hAnsiTheme="minorHAnsi" w:cstheme="minorHAnsi"/>
          <w:sz w:val="22"/>
          <w:szCs w:val="22"/>
        </w:rPr>
        <w:t>Πρακτικά της Επιτροπής Καθορισμού Τιμήματος εκποιούμενων ακίνητων και κινητών πραγμάτων με αξία του  Δήμου Θεσσαλονίκης, όπως αυτά έχουν αναγραφεί στον ανωτέρω  Πίνακα (1).</w:t>
      </w:r>
    </w:p>
    <w:p w14:paraId="61318554" w14:textId="229DC718" w:rsidR="00ED5748" w:rsidRPr="00572BC8" w:rsidRDefault="20345A71">
      <w:pPr>
        <w:ind w:firstLine="720"/>
        <w:jc w:val="both"/>
        <w:rPr>
          <w:rFonts w:asciiTheme="minorHAnsi" w:hAnsiTheme="minorHAnsi" w:cstheme="minorHAnsi"/>
          <w:sz w:val="22"/>
          <w:szCs w:val="22"/>
        </w:rPr>
      </w:pPr>
      <w:r w:rsidRPr="00572BC8">
        <w:rPr>
          <w:rFonts w:asciiTheme="minorHAnsi" w:hAnsiTheme="minorHAnsi" w:cstheme="minorHAnsi"/>
          <w:sz w:val="22"/>
          <w:szCs w:val="22"/>
        </w:rPr>
        <w:t xml:space="preserve">Το ποσό, σε €/τόνο, του κάτωθι Πίνακα (2)  αποτελεί την τιμή εκκίνησης της δημοπρασίας για το σύνολο των αντικειμένων. Προσφορές μικρότερες του παρακάτω ποσού δεν θα γίνουν αποδεκτές από την Επιτροπή Δημοπρασιών. </w:t>
      </w:r>
      <w:r w:rsidRPr="00E364D7">
        <w:rPr>
          <w:rFonts w:asciiTheme="minorHAnsi" w:hAnsiTheme="minorHAnsi" w:cstheme="minorHAnsi"/>
          <w:sz w:val="22"/>
          <w:szCs w:val="22"/>
        </w:rPr>
        <w:t>Η συμμετοχή στη δημοπρασία θα είναι συνολική (για ολόκληρη την ποσότητα υλικού).</w:t>
      </w:r>
    </w:p>
    <w:p w14:paraId="43D4C94C" w14:textId="77777777" w:rsidR="00ED5748" w:rsidRPr="00572BC8" w:rsidRDefault="00ED5748">
      <w:pPr>
        <w:tabs>
          <w:tab w:val="left" w:pos="426"/>
        </w:tabs>
        <w:jc w:val="both"/>
        <w:rPr>
          <w:rFonts w:asciiTheme="minorHAnsi" w:hAnsiTheme="minorHAnsi" w:cstheme="minorHAnsi"/>
          <w:sz w:val="22"/>
          <w:szCs w:val="22"/>
        </w:rPr>
      </w:pPr>
    </w:p>
    <w:tbl>
      <w:tblPr>
        <w:tblW w:w="8967" w:type="dxa"/>
        <w:tblInd w:w="100" w:type="dxa"/>
        <w:tblLayout w:type="fixed"/>
        <w:tblCellMar>
          <w:top w:w="55" w:type="dxa"/>
          <w:left w:w="55" w:type="dxa"/>
          <w:bottom w:w="55" w:type="dxa"/>
          <w:right w:w="55" w:type="dxa"/>
        </w:tblCellMar>
        <w:tblLook w:val="0000" w:firstRow="0" w:lastRow="0" w:firstColumn="0" w:lastColumn="0" w:noHBand="0" w:noVBand="0"/>
      </w:tblPr>
      <w:tblGrid>
        <w:gridCol w:w="522"/>
        <w:gridCol w:w="1749"/>
        <w:gridCol w:w="1640"/>
        <w:gridCol w:w="2097"/>
        <w:gridCol w:w="2959"/>
      </w:tblGrid>
      <w:tr w:rsidR="00ED5748" w:rsidRPr="00572BC8" w14:paraId="5DAD64BB" w14:textId="77777777" w:rsidTr="00135D8F">
        <w:trPr>
          <w:trHeight w:val="330"/>
        </w:trPr>
        <w:tc>
          <w:tcPr>
            <w:tcW w:w="8967" w:type="dxa"/>
            <w:gridSpan w:val="5"/>
            <w:tcBorders>
              <w:top w:val="single" w:sz="4" w:space="0" w:color="000000"/>
              <w:left w:val="single" w:sz="4" w:space="0" w:color="000000"/>
              <w:bottom w:val="single" w:sz="4" w:space="0" w:color="000000"/>
              <w:right w:val="single" w:sz="4" w:space="0" w:color="000000"/>
            </w:tcBorders>
            <w:shd w:val="clear" w:color="auto" w:fill="auto"/>
          </w:tcPr>
          <w:p w14:paraId="553B4405" w14:textId="77777777" w:rsidR="00ED5748" w:rsidRPr="00572BC8" w:rsidRDefault="003222A4">
            <w:pPr>
              <w:pStyle w:val="aa"/>
              <w:widowControl w:val="0"/>
              <w:jc w:val="center"/>
              <w:rPr>
                <w:rFonts w:asciiTheme="minorHAnsi" w:hAnsiTheme="minorHAnsi" w:cstheme="minorHAnsi"/>
                <w:sz w:val="22"/>
                <w:szCs w:val="22"/>
              </w:rPr>
            </w:pPr>
            <w:r w:rsidRPr="00572BC8">
              <w:rPr>
                <w:rFonts w:asciiTheme="minorHAnsi" w:hAnsiTheme="minorHAnsi" w:cstheme="minorHAnsi"/>
                <w:b/>
                <w:bCs/>
                <w:sz w:val="22"/>
                <w:szCs w:val="22"/>
                <w:u w:val="single"/>
              </w:rPr>
              <w:t>ΠΙΝΑΚΑΣ (2)</w:t>
            </w:r>
            <w:r w:rsidRPr="00572BC8">
              <w:rPr>
                <w:rFonts w:asciiTheme="minorHAnsi" w:hAnsiTheme="minorHAnsi" w:cstheme="minorHAnsi"/>
                <w:b/>
                <w:bCs/>
                <w:sz w:val="22"/>
                <w:szCs w:val="22"/>
              </w:rPr>
              <w:t>:  ΤΙΜΕΣ ΥΛΙΚΩΝ ΕΚΠΟΙΗΣΗΣ</w:t>
            </w:r>
          </w:p>
        </w:tc>
      </w:tr>
      <w:tr w:rsidR="00ED5748" w:rsidRPr="00572BC8" w14:paraId="0EFA7082" w14:textId="77777777">
        <w:trPr>
          <w:trHeight w:val="126"/>
        </w:trPr>
        <w:tc>
          <w:tcPr>
            <w:tcW w:w="522" w:type="dxa"/>
            <w:tcBorders>
              <w:left w:val="single" w:sz="4" w:space="0" w:color="000000"/>
              <w:bottom w:val="single" w:sz="4" w:space="0" w:color="000000"/>
            </w:tcBorders>
            <w:shd w:val="clear" w:color="auto" w:fill="auto"/>
          </w:tcPr>
          <w:p w14:paraId="5FFE4FDE" w14:textId="77777777" w:rsidR="00ED5748" w:rsidRPr="00572BC8" w:rsidRDefault="003222A4">
            <w:pPr>
              <w:pStyle w:val="aa"/>
              <w:widowControl w:val="0"/>
              <w:snapToGrid w:val="0"/>
              <w:jc w:val="center"/>
              <w:rPr>
                <w:rFonts w:asciiTheme="minorHAnsi" w:hAnsiTheme="minorHAnsi" w:cstheme="minorHAnsi"/>
                <w:sz w:val="22"/>
                <w:szCs w:val="22"/>
              </w:rPr>
            </w:pPr>
            <w:r w:rsidRPr="00572BC8">
              <w:rPr>
                <w:rFonts w:asciiTheme="minorHAnsi" w:hAnsiTheme="minorHAnsi" w:cstheme="minorHAnsi"/>
                <w:sz w:val="22"/>
                <w:szCs w:val="22"/>
              </w:rPr>
              <w:t>α/α</w:t>
            </w:r>
          </w:p>
        </w:tc>
        <w:tc>
          <w:tcPr>
            <w:tcW w:w="1749" w:type="dxa"/>
            <w:tcBorders>
              <w:left w:val="single" w:sz="4" w:space="0" w:color="000000"/>
              <w:bottom w:val="single" w:sz="4" w:space="0" w:color="000000"/>
            </w:tcBorders>
            <w:shd w:val="clear" w:color="auto" w:fill="auto"/>
          </w:tcPr>
          <w:p w14:paraId="3A4AF41B" w14:textId="77777777" w:rsidR="00ED5748" w:rsidRPr="00572BC8" w:rsidRDefault="003222A4">
            <w:pPr>
              <w:pStyle w:val="aa"/>
              <w:widowControl w:val="0"/>
              <w:snapToGrid w:val="0"/>
              <w:jc w:val="center"/>
              <w:rPr>
                <w:rFonts w:asciiTheme="minorHAnsi" w:hAnsiTheme="minorHAnsi" w:cstheme="minorHAnsi"/>
                <w:sz w:val="22"/>
                <w:szCs w:val="22"/>
              </w:rPr>
            </w:pPr>
            <w:r w:rsidRPr="00572BC8">
              <w:rPr>
                <w:rFonts w:asciiTheme="minorHAnsi" w:hAnsiTheme="minorHAnsi" w:cstheme="minorHAnsi"/>
                <w:sz w:val="22"/>
                <w:szCs w:val="22"/>
              </w:rPr>
              <w:t>ΑΝΤΙΚΕΙΜΕΝΟ</w:t>
            </w:r>
          </w:p>
        </w:tc>
        <w:tc>
          <w:tcPr>
            <w:tcW w:w="1640" w:type="dxa"/>
            <w:tcBorders>
              <w:left w:val="single" w:sz="4" w:space="0" w:color="000000"/>
              <w:bottom w:val="single" w:sz="4" w:space="0" w:color="000000"/>
            </w:tcBorders>
            <w:shd w:val="clear" w:color="auto" w:fill="auto"/>
          </w:tcPr>
          <w:p w14:paraId="68837E55" w14:textId="77777777" w:rsidR="00ED5748" w:rsidRPr="00572BC8" w:rsidRDefault="003222A4">
            <w:pPr>
              <w:pStyle w:val="aa"/>
              <w:widowControl w:val="0"/>
              <w:snapToGrid w:val="0"/>
              <w:jc w:val="center"/>
              <w:rPr>
                <w:rFonts w:asciiTheme="minorHAnsi" w:hAnsiTheme="minorHAnsi" w:cstheme="minorHAnsi"/>
                <w:sz w:val="22"/>
                <w:szCs w:val="22"/>
              </w:rPr>
            </w:pPr>
            <w:r w:rsidRPr="00572BC8">
              <w:rPr>
                <w:rFonts w:asciiTheme="minorHAnsi" w:hAnsiTheme="minorHAnsi" w:cstheme="minorHAnsi"/>
                <w:sz w:val="22"/>
                <w:szCs w:val="22"/>
              </w:rPr>
              <w:t>ΤΙΜΗ ΜΟΝΑΔΑΣ</w:t>
            </w:r>
          </w:p>
        </w:tc>
        <w:tc>
          <w:tcPr>
            <w:tcW w:w="2097" w:type="dxa"/>
            <w:tcBorders>
              <w:left w:val="single" w:sz="4" w:space="0" w:color="000000"/>
              <w:bottom w:val="single" w:sz="4" w:space="0" w:color="000000"/>
            </w:tcBorders>
            <w:shd w:val="clear" w:color="auto" w:fill="auto"/>
          </w:tcPr>
          <w:p w14:paraId="17926A82" w14:textId="77777777" w:rsidR="00ED5748" w:rsidRPr="00572BC8" w:rsidRDefault="003222A4">
            <w:pPr>
              <w:pStyle w:val="aa"/>
              <w:widowControl w:val="0"/>
              <w:snapToGrid w:val="0"/>
              <w:jc w:val="center"/>
              <w:rPr>
                <w:rFonts w:asciiTheme="minorHAnsi" w:hAnsiTheme="minorHAnsi" w:cstheme="minorHAnsi"/>
                <w:sz w:val="22"/>
                <w:szCs w:val="22"/>
              </w:rPr>
            </w:pPr>
            <w:r w:rsidRPr="00572BC8">
              <w:rPr>
                <w:rFonts w:asciiTheme="minorHAnsi" w:hAnsiTheme="minorHAnsi" w:cstheme="minorHAnsi"/>
                <w:sz w:val="22"/>
                <w:szCs w:val="22"/>
              </w:rPr>
              <w:t xml:space="preserve">ΒΑΡΟΣ  </w:t>
            </w:r>
            <w:r w:rsidRPr="00572BC8">
              <w:rPr>
                <w:rFonts w:asciiTheme="minorHAnsi" w:hAnsiTheme="minorHAnsi" w:cstheme="minorHAnsi"/>
                <w:sz w:val="22"/>
                <w:szCs w:val="22"/>
                <w:lang w:val="en-US"/>
              </w:rPr>
              <w:t>(</w:t>
            </w:r>
            <w:r w:rsidRPr="00572BC8">
              <w:rPr>
                <w:rFonts w:asciiTheme="minorHAnsi" w:hAnsiTheme="minorHAnsi" w:cstheme="minorHAnsi"/>
                <w:sz w:val="22"/>
                <w:szCs w:val="22"/>
              </w:rPr>
              <w:t>τόνοι</w:t>
            </w:r>
            <w:r w:rsidRPr="00572BC8">
              <w:rPr>
                <w:rFonts w:asciiTheme="minorHAnsi" w:hAnsiTheme="minorHAnsi" w:cstheme="minorHAnsi"/>
                <w:sz w:val="22"/>
                <w:szCs w:val="22"/>
                <w:lang w:val="en-US"/>
              </w:rPr>
              <w:t>)</w:t>
            </w:r>
          </w:p>
          <w:p w14:paraId="670CB8B8" w14:textId="77777777" w:rsidR="00ED5748" w:rsidRPr="00572BC8" w:rsidRDefault="003222A4">
            <w:pPr>
              <w:pStyle w:val="aa"/>
              <w:widowControl w:val="0"/>
              <w:snapToGrid w:val="0"/>
              <w:jc w:val="center"/>
              <w:rPr>
                <w:rFonts w:asciiTheme="minorHAnsi" w:hAnsiTheme="minorHAnsi" w:cstheme="minorHAnsi"/>
                <w:sz w:val="22"/>
                <w:szCs w:val="22"/>
              </w:rPr>
            </w:pPr>
            <w:r w:rsidRPr="00572BC8">
              <w:rPr>
                <w:rFonts w:asciiTheme="minorHAnsi" w:hAnsiTheme="minorHAnsi" w:cstheme="minorHAnsi"/>
                <w:sz w:val="22"/>
                <w:szCs w:val="22"/>
              </w:rPr>
              <w:t>*(κατ΄ εκτίμηση)</w:t>
            </w:r>
          </w:p>
        </w:tc>
        <w:tc>
          <w:tcPr>
            <w:tcW w:w="2959" w:type="dxa"/>
            <w:tcBorders>
              <w:left w:val="single" w:sz="4" w:space="0" w:color="000000"/>
              <w:bottom w:val="single" w:sz="4" w:space="0" w:color="000000"/>
              <w:right w:val="single" w:sz="4" w:space="0" w:color="000000"/>
            </w:tcBorders>
            <w:shd w:val="clear" w:color="auto" w:fill="auto"/>
          </w:tcPr>
          <w:p w14:paraId="6E174D39" w14:textId="77777777" w:rsidR="00ED5748" w:rsidRPr="00572BC8" w:rsidRDefault="003222A4">
            <w:pPr>
              <w:pStyle w:val="aa"/>
              <w:widowControl w:val="0"/>
              <w:snapToGrid w:val="0"/>
              <w:jc w:val="center"/>
              <w:rPr>
                <w:rFonts w:asciiTheme="minorHAnsi" w:hAnsiTheme="minorHAnsi" w:cstheme="minorHAnsi"/>
                <w:sz w:val="22"/>
                <w:szCs w:val="22"/>
              </w:rPr>
            </w:pPr>
            <w:r w:rsidRPr="00572BC8">
              <w:rPr>
                <w:rFonts w:asciiTheme="minorHAnsi" w:hAnsiTheme="minorHAnsi" w:cstheme="minorHAnsi"/>
                <w:sz w:val="22"/>
                <w:szCs w:val="22"/>
              </w:rPr>
              <w:t xml:space="preserve">ΟΡΙΟ ΠΡΩΤΗΣ ΠΡΟΣΦΟΡΑΣ   (ΣΥΝΟΛΙΚΗ ΑΞΙΑ) </w:t>
            </w:r>
          </w:p>
        </w:tc>
      </w:tr>
      <w:tr w:rsidR="00ED5748" w:rsidRPr="00572BC8" w14:paraId="49CC3BE3" w14:textId="77777777">
        <w:trPr>
          <w:trHeight w:val="125"/>
        </w:trPr>
        <w:tc>
          <w:tcPr>
            <w:tcW w:w="522" w:type="dxa"/>
            <w:tcBorders>
              <w:left w:val="single" w:sz="4" w:space="0" w:color="000000"/>
              <w:bottom w:val="single" w:sz="4" w:space="0" w:color="000000"/>
            </w:tcBorders>
            <w:shd w:val="clear" w:color="auto" w:fill="auto"/>
          </w:tcPr>
          <w:p w14:paraId="38BAD4D0" w14:textId="77777777" w:rsidR="00ED5748" w:rsidRPr="00572BC8" w:rsidRDefault="003222A4" w:rsidP="00132A51">
            <w:pPr>
              <w:pStyle w:val="aa"/>
              <w:widowControl w:val="0"/>
              <w:snapToGrid w:val="0"/>
              <w:jc w:val="center"/>
              <w:rPr>
                <w:rFonts w:asciiTheme="minorHAnsi" w:hAnsiTheme="minorHAnsi" w:cstheme="minorHAnsi"/>
                <w:sz w:val="22"/>
                <w:szCs w:val="22"/>
              </w:rPr>
            </w:pPr>
            <w:r w:rsidRPr="00572BC8">
              <w:rPr>
                <w:rFonts w:asciiTheme="minorHAnsi" w:hAnsiTheme="minorHAnsi" w:cstheme="minorHAnsi"/>
                <w:sz w:val="22"/>
                <w:szCs w:val="22"/>
              </w:rPr>
              <w:t>1.</w:t>
            </w:r>
          </w:p>
        </w:tc>
        <w:tc>
          <w:tcPr>
            <w:tcW w:w="1749" w:type="dxa"/>
            <w:tcBorders>
              <w:left w:val="single" w:sz="4" w:space="0" w:color="000000"/>
              <w:bottom w:val="single" w:sz="4" w:space="0" w:color="000000"/>
            </w:tcBorders>
            <w:shd w:val="clear" w:color="auto" w:fill="auto"/>
          </w:tcPr>
          <w:p w14:paraId="72830221" w14:textId="77777777" w:rsidR="00ED5748" w:rsidRPr="00572BC8" w:rsidRDefault="003222A4">
            <w:pPr>
              <w:widowControl w:val="0"/>
              <w:tabs>
                <w:tab w:val="left" w:pos="426"/>
              </w:tabs>
              <w:snapToGrid w:val="0"/>
              <w:ind w:left="737" w:hanging="340"/>
              <w:rPr>
                <w:rFonts w:asciiTheme="minorHAnsi" w:hAnsiTheme="minorHAnsi" w:cstheme="minorHAnsi"/>
                <w:sz w:val="22"/>
                <w:szCs w:val="22"/>
              </w:rPr>
            </w:pPr>
            <w:r w:rsidRPr="00572BC8">
              <w:rPr>
                <w:rFonts w:asciiTheme="minorHAnsi" w:hAnsiTheme="minorHAnsi" w:cstheme="minorHAnsi"/>
                <w:sz w:val="22"/>
                <w:szCs w:val="22"/>
              </w:rPr>
              <w:t>Μέταλλο</w:t>
            </w:r>
          </w:p>
        </w:tc>
        <w:tc>
          <w:tcPr>
            <w:tcW w:w="1640" w:type="dxa"/>
            <w:tcBorders>
              <w:left w:val="single" w:sz="4" w:space="0" w:color="000000"/>
              <w:bottom w:val="single" w:sz="4" w:space="0" w:color="000000"/>
            </w:tcBorders>
            <w:shd w:val="clear" w:color="auto" w:fill="auto"/>
          </w:tcPr>
          <w:p w14:paraId="26F5B2A3" w14:textId="2143A0F8" w:rsidR="00ED5748" w:rsidRPr="00572BC8" w:rsidRDefault="003222A4">
            <w:pPr>
              <w:widowControl w:val="0"/>
              <w:tabs>
                <w:tab w:val="left" w:pos="426"/>
              </w:tabs>
              <w:snapToGrid w:val="0"/>
              <w:jc w:val="center"/>
              <w:rPr>
                <w:rFonts w:asciiTheme="minorHAnsi" w:hAnsiTheme="minorHAnsi" w:cstheme="minorHAnsi"/>
                <w:sz w:val="22"/>
                <w:szCs w:val="22"/>
              </w:rPr>
            </w:pPr>
            <w:r w:rsidRPr="00572BC8">
              <w:rPr>
                <w:rFonts w:asciiTheme="minorHAnsi" w:hAnsiTheme="minorHAnsi" w:cstheme="minorHAnsi"/>
                <w:sz w:val="22"/>
                <w:szCs w:val="22"/>
              </w:rPr>
              <w:t>200€ / τόνο</w:t>
            </w:r>
          </w:p>
        </w:tc>
        <w:tc>
          <w:tcPr>
            <w:tcW w:w="2097" w:type="dxa"/>
            <w:tcBorders>
              <w:left w:val="single" w:sz="4" w:space="0" w:color="000000"/>
              <w:bottom w:val="single" w:sz="4" w:space="0" w:color="000000"/>
            </w:tcBorders>
            <w:shd w:val="clear" w:color="auto" w:fill="auto"/>
          </w:tcPr>
          <w:p w14:paraId="3AD2DA6D" w14:textId="4A089E3C" w:rsidR="00ED5748" w:rsidRPr="00572BC8" w:rsidRDefault="009B1C01">
            <w:pPr>
              <w:pStyle w:val="aa"/>
              <w:widowControl w:val="0"/>
              <w:snapToGrid w:val="0"/>
              <w:jc w:val="center"/>
              <w:rPr>
                <w:rFonts w:asciiTheme="minorHAnsi" w:hAnsiTheme="minorHAnsi" w:cstheme="minorHAnsi"/>
                <w:sz w:val="22"/>
                <w:szCs w:val="22"/>
              </w:rPr>
            </w:pPr>
            <w:r>
              <w:rPr>
                <w:rFonts w:asciiTheme="minorHAnsi" w:hAnsiTheme="minorHAnsi" w:cstheme="minorHAnsi"/>
                <w:sz w:val="22"/>
                <w:szCs w:val="22"/>
              </w:rPr>
              <w:t>30</w:t>
            </w:r>
          </w:p>
        </w:tc>
        <w:tc>
          <w:tcPr>
            <w:tcW w:w="2959" w:type="dxa"/>
            <w:tcBorders>
              <w:left w:val="single" w:sz="4" w:space="0" w:color="000000"/>
              <w:bottom w:val="single" w:sz="4" w:space="0" w:color="000000"/>
              <w:right w:val="single" w:sz="4" w:space="0" w:color="000000"/>
            </w:tcBorders>
            <w:shd w:val="clear" w:color="auto" w:fill="auto"/>
          </w:tcPr>
          <w:p w14:paraId="46125ED0" w14:textId="525A235E" w:rsidR="00ED5748" w:rsidRPr="00572BC8" w:rsidRDefault="009B1C01">
            <w:pPr>
              <w:pStyle w:val="aa"/>
              <w:widowControl w:val="0"/>
              <w:snapToGrid w:val="0"/>
              <w:jc w:val="center"/>
              <w:rPr>
                <w:rFonts w:asciiTheme="minorHAnsi" w:hAnsiTheme="minorHAnsi" w:cstheme="minorHAnsi"/>
                <w:sz w:val="22"/>
                <w:szCs w:val="22"/>
              </w:rPr>
            </w:pPr>
            <w:r>
              <w:rPr>
                <w:rFonts w:asciiTheme="minorHAnsi" w:hAnsiTheme="minorHAnsi" w:cstheme="minorHAnsi"/>
                <w:sz w:val="22"/>
                <w:szCs w:val="22"/>
              </w:rPr>
              <w:t>6.000</w:t>
            </w:r>
            <w:r w:rsidR="003222A4" w:rsidRPr="00572BC8">
              <w:rPr>
                <w:rFonts w:asciiTheme="minorHAnsi" w:hAnsiTheme="minorHAnsi" w:cstheme="minorHAnsi"/>
                <w:sz w:val="22"/>
                <w:szCs w:val="22"/>
              </w:rPr>
              <w:t>€</w:t>
            </w:r>
          </w:p>
        </w:tc>
      </w:tr>
      <w:tr w:rsidR="00ED5748" w:rsidRPr="00572BC8" w14:paraId="2A5F174A" w14:textId="77777777">
        <w:trPr>
          <w:trHeight w:val="125"/>
        </w:trPr>
        <w:tc>
          <w:tcPr>
            <w:tcW w:w="522" w:type="dxa"/>
            <w:tcBorders>
              <w:left w:val="single" w:sz="4" w:space="0" w:color="000000"/>
              <w:bottom w:val="single" w:sz="4" w:space="0" w:color="000000"/>
            </w:tcBorders>
            <w:shd w:val="clear" w:color="auto" w:fill="auto"/>
          </w:tcPr>
          <w:p w14:paraId="3B2243A4" w14:textId="77777777" w:rsidR="00ED5748" w:rsidRPr="00572BC8" w:rsidRDefault="003222A4" w:rsidP="00132A51">
            <w:pPr>
              <w:pStyle w:val="aa"/>
              <w:widowControl w:val="0"/>
              <w:snapToGrid w:val="0"/>
              <w:jc w:val="center"/>
              <w:rPr>
                <w:rFonts w:asciiTheme="minorHAnsi" w:hAnsiTheme="minorHAnsi" w:cstheme="minorHAnsi"/>
                <w:sz w:val="22"/>
                <w:szCs w:val="22"/>
              </w:rPr>
            </w:pPr>
            <w:r w:rsidRPr="00572BC8">
              <w:rPr>
                <w:rFonts w:asciiTheme="minorHAnsi" w:hAnsiTheme="minorHAnsi" w:cstheme="minorHAnsi"/>
                <w:sz w:val="22"/>
                <w:szCs w:val="22"/>
              </w:rPr>
              <w:t>2.</w:t>
            </w:r>
          </w:p>
        </w:tc>
        <w:tc>
          <w:tcPr>
            <w:tcW w:w="1749" w:type="dxa"/>
            <w:tcBorders>
              <w:left w:val="single" w:sz="4" w:space="0" w:color="000000"/>
              <w:bottom w:val="single" w:sz="4" w:space="0" w:color="000000"/>
            </w:tcBorders>
            <w:shd w:val="clear" w:color="auto" w:fill="auto"/>
          </w:tcPr>
          <w:p w14:paraId="2C89ABB1" w14:textId="3E81B446" w:rsidR="00ED5748" w:rsidRPr="00572BC8" w:rsidRDefault="004A511F">
            <w:pPr>
              <w:pStyle w:val="aa"/>
              <w:widowControl w:val="0"/>
              <w:snapToGrid w:val="0"/>
              <w:jc w:val="center"/>
              <w:rPr>
                <w:rFonts w:asciiTheme="minorHAnsi" w:hAnsiTheme="minorHAnsi" w:cstheme="minorHAnsi"/>
                <w:sz w:val="22"/>
                <w:szCs w:val="22"/>
              </w:rPr>
            </w:pPr>
            <w:r w:rsidRPr="00572BC8">
              <w:rPr>
                <w:rFonts w:asciiTheme="minorHAnsi" w:hAnsiTheme="minorHAnsi" w:cstheme="minorHAnsi"/>
                <w:bCs/>
                <w:sz w:val="22"/>
                <w:szCs w:val="22"/>
              </w:rPr>
              <w:t>Πλαστικό</w:t>
            </w:r>
          </w:p>
        </w:tc>
        <w:tc>
          <w:tcPr>
            <w:tcW w:w="1640" w:type="dxa"/>
            <w:tcBorders>
              <w:left w:val="single" w:sz="4" w:space="0" w:color="000000"/>
              <w:bottom w:val="single" w:sz="4" w:space="0" w:color="000000"/>
            </w:tcBorders>
            <w:shd w:val="clear" w:color="auto" w:fill="auto"/>
          </w:tcPr>
          <w:p w14:paraId="388C7939" w14:textId="4DACB7A7" w:rsidR="00ED5748" w:rsidRPr="00572BC8" w:rsidRDefault="003222A4">
            <w:pPr>
              <w:pStyle w:val="aa"/>
              <w:widowControl w:val="0"/>
              <w:snapToGrid w:val="0"/>
              <w:jc w:val="center"/>
              <w:rPr>
                <w:rFonts w:asciiTheme="minorHAnsi" w:hAnsiTheme="minorHAnsi" w:cstheme="minorHAnsi"/>
                <w:sz w:val="22"/>
                <w:szCs w:val="22"/>
              </w:rPr>
            </w:pPr>
            <w:r w:rsidRPr="00572BC8">
              <w:rPr>
                <w:rFonts w:asciiTheme="minorHAnsi" w:hAnsiTheme="minorHAnsi" w:cstheme="minorHAnsi"/>
                <w:sz w:val="22"/>
                <w:szCs w:val="22"/>
              </w:rPr>
              <w:t>1</w:t>
            </w:r>
            <w:r w:rsidR="00652C8F">
              <w:rPr>
                <w:rFonts w:asciiTheme="minorHAnsi" w:hAnsiTheme="minorHAnsi" w:cstheme="minorHAnsi"/>
                <w:sz w:val="22"/>
                <w:szCs w:val="22"/>
              </w:rPr>
              <w:t>8</w:t>
            </w:r>
            <w:r w:rsidRPr="00572BC8">
              <w:rPr>
                <w:rFonts w:asciiTheme="minorHAnsi" w:hAnsiTheme="minorHAnsi" w:cstheme="minorHAnsi"/>
                <w:sz w:val="22"/>
                <w:szCs w:val="22"/>
              </w:rPr>
              <w:t>0€ / τόνο</w:t>
            </w:r>
          </w:p>
        </w:tc>
        <w:tc>
          <w:tcPr>
            <w:tcW w:w="2097" w:type="dxa"/>
            <w:tcBorders>
              <w:left w:val="single" w:sz="4" w:space="0" w:color="000000"/>
              <w:bottom w:val="single" w:sz="4" w:space="0" w:color="000000"/>
            </w:tcBorders>
            <w:shd w:val="clear" w:color="auto" w:fill="auto"/>
          </w:tcPr>
          <w:p w14:paraId="001343F9" w14:textId="64A78126" w:rsidR="00ED5748" w:rsidRPr="00572BC8" w:rsidRDefault="004A511F">
            <w:pPr>
              <w:pStyle w:val="aa"/>
              <w:widowControl w:val="0"/>
              <w:snapToGrid w:val="0"/>
              <w:jc w:val="center"/>
              <w:rPr>
                <w:rFonts w:asciiTheme="minorHAnsi" w:hAnsiTheme="minorHAnsi" w:cstheme="minorHAnsi"/>
                <w:sz w:val="22"/>
                <w:szCs w:val="22"/>
              </w:rPr>
            </w:pPr>
            <w:r>
              <w:rPr>
                <w:rFonts w:asciiTheme="minorHAnsi" w:hAnsiTheme="minorHAnsi" w:cstheme="minorHAnsi"/>
                <w:sz w:val="22"/>
                <w:szCs w:val="22"/>
              </w:rPr>
              <w:t>42</w:t>
            </w:r>
          </w:p>
        </w:tc>
        <w:tc>
          <w:tcPr>
            <w:tcW w:w="2959" w:type="dxa"/>
            <w:tcBorders>
              <w:left w:val="single" w:sz="4" w:space="0" w:color="000000"/>
              <w:bottom w:val="single" w:sz="4" w:space="0" w:color="000000"/>
              <w:right w:val="single" w:sz="4" w:space="0" w:color="000000"/>
            </w:tcBorders>
            <w:shd w:val="clear" w:color="auto" w:fill="auto"/>
          </w:tcPr>
          <w:p w14:paraId="7E2346C6" w14:textId="290ED7D5" w:rsidR="00ED5748" w:rsidRPr="00572BC8" w:rsidRDefault="004A511F">
            <w:pPr>
              <w:pStyle w:val="aa"/>
              <w:widowControl w:val="0"/>
              <w:snapToGrid w:val="0"/>
              <w:jc w:val="center"/>
              <w:rPr>
                <w:rFonts w:asciiTheme="minorHAnsi" w:hAnsiTheme="minorHAnsi" w:cstheme="minorHAnsi"/>
                <w:sz w:val="22"/>
                <w:szCs w:val="22"/>
              </w:rPr>
            </w:pPr>
            <w:r>
              <w:rPr>
                <w:rFonts w:asciiTheme="minorHAnsi" w:hAnsiTheme="minorHAnsi" w:cstheme="minorHAnsi"/>
                <w:sz w:val="22"/>
                <w:szCs w:val="22"/>
              </w:rPr>
              <w:t>7.560</w:t>
            </w:r>
            <w:r w:rsidRPr="00572BC8">
              <w:rPr>
                <w:rFonts w:asciiTheme="minorHAnsi" w:hAnsiTheme="minorHAnsi" w:cstheme="minorHAnsi"/>
                <w:sz w:val="22"/>
                <w:szCs w:val="22"/>
              </w:rPr>
              <w:t>€</w:t>
            </w:r>
          </w:p>
        </w:tc>
      </w:tr>
      <w:tr w:rsidR="00ED5748" w:rsidRPr="00572BC8" w14:paraId="3C078393" w14:textId="77777777">
        <w:trPr>
          <w:trHeight w:val="125"/>
        </w:trPr>
        <w:tc>
          <w:tcPr>
            <w:tcW w:w="522" w:type="dxa"/>
            <w:tcBorders>
              <w:left w:val="single" w:sz="4" w:space="0" w:color="000000"/>
              <w:bottom w:val="single" w:sz="4" w:space="0" w:color="000000"/>
            </w:tcBorders>
            <w:shd w:val="clear" w:color="auto" w:fill="auto"/>
          </w:tcPr>
          <w:p w14:paraId="1D0D2EA7" w14:textId="77777777" w:rsidR="00ED5748" w:rsidRPr="00572BC8" w:rsidRDefault="003222A4" w:rsidP="00132A51">
            <w:pPr>
              <w:pStyle w:val="aa"/>
              <w:widowControl w:val="0"/>
              <w:snapToGrid w:val="0"/>
              <w:jc w:val="center"/>
              <w:rPr>
                <w:rFonts w:asciiTheme="minorHAnsi" w:hAnsiTheme="minorHAnsi" w:cstheme="minorHAnsi"/>
                <w:sz w:val="22"/>
                <w:szCs w:val="22"/>
              </w:rPr>
            </w:pPr>
            <w:r w:rsidRPr="00572BC8">
              <w:rPr>
                <w:rFonts w:asciiTheme="minorHAnsi" w:hAnsiTheme="minorHAnsi" w:cstheme="minorHAnsi"/>
                <w:sz w:val="22"/>
                <w:szCs w:val="22"/>
              </w:rPr>
              <w:t>3.</w:t>
            </w:r>
          </w:p>
        </w:tc>
        <w:tc>
          <w:tcPr>
            <w:tcW w:w="1749" w:type="dxa"/>
            <w:tcBorders>
              <w:left w:val="single" w:sz="4" w:space="0" w:color="000000"/>
              <w:bottom w:val="single" w:sz="4" w:space="0" w:color="000000"/>
            </w:tcBorders>
            <w:shd w:val="clear" w:color="auto" w:fill="auto"/>
          </w:tcPr>
          <w:p w14:paraId="1DC37C0F" w14:textId="6FD5445E" w:rsidR="00ED5748" w:rsidRPr="00572BC8" w:rsidRDefault="004A511F">
            <w:pPr>
              <w:pStyle w:val="aa"/>
              <w:widowControl w:val="0"/>
              <w:snapToGrid w:val="0"/>
              <w:jc w:val="center"/>
              <w:rPr>
                <w:rFonts w:asciiTheme="minorHAnsi" w:hAnsiTheme="minorHAnsi" w:cstheme="minorHAnsi"/>
                <w:bCs/>
                <w:sz w:val="22"/>
                <w:szCs w:val="22"/>
              </w:rPr>
            </w:pPr>
            <w:r>
              <w:rPr>
                <w:rFonts w:asciiTheme="minorHAnsi" w:hAnsiTheme="minorHAnsi" w:cstheme="minorHAnsi"/>
                <w:bCs/>
                <w:sz w:val="22"/>
                <w:szCs w:val="22"/>
              </w:rPr>
              <w:t>Σύμμεικτο</w:t>
            </w:r>
          </w:p>
        </w:tc>
        <w:tc>
          <w:tcPr>
            <w:tcW w:w="1640" w:type="dxa"/>
            <w:tcBorders>
              <w:left w:val="single" w:sz="4" w:space="0" w:color="000000"/>
              <w:bottom w:val="single" w:sz="4" w:space="0" w:color="000000"/>
            </w:tcBorders>
            <w:shd w:val="clear" w:color="auto" w:fill="auto"/>
          </w:tcPr>
          <w:p w14:paraId="6F7B188C" w14:textId="760E616C" w:rsidR="00ED5748" w:rsidRPr="00572BC8" w:rsidRDefault="00132A51">
            <w:pPr>
              <w:pStyle w:val="aa"/>
              <w:widowControl w:val="0"/>
              <w:snapToGrid w:val="0"/>
              <w:jc w:val="center"/>
              <w:rPr>
                <w:rFonts w:asciiTheme="minorHAnsi" w:hAnsiTheme="minorHAnsi" w:cstheme="minorHAnsi"/>
                <w:sz w:val="22"/>
                <w:szCs w:val="22"/>
              </w:rPr>
            </w:pPr>
            <w:r w:rsidRPr="00572BC8">
              <w:rPr>
                <w:rFonts w:asciiTheme="minorHAnsi" w:hAnsiTheme="minorHAnsi" w:cstheme="minorHAnsi"/>
                <w:sz w:val="22"/>
                <w:szCs w:val="22"/>
              </w:rPr>
              <w:t>1</w:t>
            </w:r>
            <w:r w:rsidR="00652C8F">
              <w:rPr>
                <w:rFonts w:asciiTheme="minorHAnsi" w:hAnsiTheme="minorHAnsi" w:cstheme="minorHAnsi"/>
                <w:sz w:val="22"/>
                <w:szCs w:val="22"/>
              </w:rPr>
              <w:t>8</w:t>
            </w:r>
            <w:r w:rsidRPr="00572BC8">
              <w:rPr>
                <w:rFonts w:asciiTheme="minorHAnsi" w:hAnsiTheme="minorHAnsi" w:cstheme="minorHAnsi"/>
                <w:sz w:val="22"/>
                <w:szCs w:val="22"/>
              </w:rPr>
              <w:t>0€ / τόνο</w:t>
            </w:r>
          </w:p>
        </w:tc>
        <w:tc>
          <w:tcPr>
            <w:tcW w:w="2097" w:type="dxa"/>
            <w:tcBorders>
              <w:left w:val="single" w:sz="4" w:space="0" w:color="000000"/>
              <w:bottom w:val="single" w:sz="4" w:space="0" w:color="000000"/>
            </w:tcBorders>
            <w:shd w:val="clear" w:color="auto" w:fill="auto"/>
          </w:tcPr>
          <w:p w14:paraId="6069AF8A" w14:textId="114227E4" w:rsidR="00ED5748" w:rsidRPr="00572BC8" w:rsidRDefault="004A511F">
            <w:pPr>
              <w:pStyle w:val="aa"/>
              <w:widowControl w:val="0"/>
              <w:snapToGrid w:val="0"/>
              <w:jc w:val="center"/>
              <w:rPr>
                <w:rFonts w:asciiTheme="minorHAnsi" w:hAnsiTheme="minorHAnsi" w:cstheme="minorHAnsi"/>
                <w:sz w:val="22"/>
                <w:szCs w:val="22"/>
              </w:rPr>
            </w:pPr>
            <w:r>
              <w:rPr>
                <w:rFonts w:asciiTheme="minorHAnsi" w:hAnsiTheme="minorHAnsi" w:cstheme="minorHAnsi"/>
                <w:sz w:val="22"/>
                <w:szCs w:val="22"/>
              </w:rPr>
              <w:t>19</w:t>
            </w:r>
          </w:p>
        </w:tc>
        <w:tc>
          <w:tcPr>
            <w:tcW w:w="2959" w:type="dxa"/>
            <w:tcBorders>
              <w:left w:val="single" w:sz="4" w:space="0" w:color="000000"/>
              <w:bottom w:val="single" w:sz="4" w:space="0" w:color="000000"/>
              <w:right w:val="single" w:sz="4" w:space="0" w:color="000000"/>
            </w:tcBorders>
            <w:shd w:val="clear" w:color="auto" w:fill="auto"/>
          </w:tcPr>
          <w:p w14:paraId="51802490" w14:textId="317D635C" w:rsidR="00ED5748" w:rsidRPr="00572BC8" w:rsidRDefault="004A511F">
            <w:pPr>
              <w:pStyle w:val="aa"/>
              <w:widowControl w:val="0"/>
              <w:snapToGrid w:val="0"/>
              <w:jc w:val="center"/>
              <w:rPr>
                <w:rFonts w:asciiTheme="minorHAnsi" w:hAnsiTheme="minorHAnsi" w:cstheme="minorHAnsi"/>
                <w:sz w:val="22"/>
                <w:szCs w:val="22"/>
              </w:rPr>
            </w:pPr>
            <w:r>
              <w:rPr>
                <w:rFonts w:asciiTheme="minorHAnsi" w:hAnsiTheme="minorHAnsi" w:cstheme="minorHAnsi"/>
                <w:sz w:val="22"/>
                <w:szCs w:val="22"/>
              </w:rPr>
              <w:t>3.420€</w:t>
            </w:r>
          </w:p>
        </w:tc>
      </w:tr>
      <w:tr w:rsidR="008F254B" w:rsidRPr="00572BC8" w14:paraId="02DFD8CA" w14:textId="77777777">
        <w:trPr>
          <w:trHeight w:val="125"/>
        </w:trPr>
        <w:tc>
          <w:tcPr>
            <w:tcW w:w="522" w:type="dxa"/>
            <w:tcBorders>
              <w:left w:val="single" w:sz="4" w:space="0" w:color="000000"/>
              <w:bottom w:val="single" w:sz="4" w:space="0" w:color="000000"/>
            </w:tcBorders>
            <w:shd w:val="clear" w:color="auto" w:fill="auto"/>
          </w:tcPr>
          <w:p w14:paraId="32B208F4" w14:textId="07EF0CCC" w:rsidR="008F254B" w:rsidRPr="00572BC8" w:rsidRDefault="008F254B" w:rsidP="00132A51">
            <w:pPr>
              <w:pStyle w:val="aa"/>
              <w:widowControl w:val="0"/>
              <w:snapToGrid w:val="0"/>
              <w:jc w:val="center"/>
              <w:rPr>
                <w:rFonts w:asciiTheme="minorHAnsi" w:hAnsiTheme="minorHAnsi" w:cstheme="minorHAnsi"/>
                <w:sz w:val="22"/>
                <w:szCs w:val="22"/>
              </w:rPr>
            </w:pPr>
            <w:r>
              <w:rPr>
                <w:rFonts w:asciiTheme="minorHAnsi" w:hAnsiTheme="minorHAnsi" w:cstheme="minorHAnsi"/>
                <w:sz w:val="22"/>
                <w:szCs w:val="22"/>
              </w:rPr>
              <w:t>4.</w:t>
            </w:r>
          </w:p>
        </w:tc>
        <w:tc>
          <w:tcPr>
            <w:tcW w:w="1749" w:type="dxa"/>
            <w:tcBorders>
              <w:left w:val="single" w:sz="4" w:space="0" w:color="000000"/>
              <w:bottom w:val="single" w:sz="4" w:space="0" w:color="000000"/>
            </w:tcBorders>
            <w:shd w:val="clear" w:color="auto" w:fill="auto"/>
          </w:tcPr>
          <w:p w14:paraId="730E4A4F" w14:textId="6FAC97A8" w:rsidR="008F254B" w:rsidRPr="00572BC8" w:rsidRDefault="008F254B">
            <w:pPr>
              <w:pStyle w:val="aa"/>
              <w:widowControl w:val="0"/>
              <w:snapToGrid w:val="0"/>
              <w:jc w:val="center"/>
              <w:rPr>
                <w:rFonts w:asciiTheme="minorHAnsi" w:hAnsiTheme="minorHAnsi" w:cstheme="minorHAnsi"/>
                <w:bCs/>
                <w:sz w:val="22"/>
                <w:szCs w:val="22"/>
              </w:rPr>
            </w:pPr>
            <w:r>
              <w:rPr>
                <w:rFonts w:asciiTheme="minorHAnsi" w:hAnsiTheme="minorHAnsi" w:cstheme="minorHAnsi"/>
                <w:bCs/>
                <w:sz w:val="22"/>
                <w:szCs w:val="22"/>
              </w:rPr>
              <w:t>Αλουμίνιο</w:t>
            </w:r>
          </w:p>
        </w:tc>
        <w:tc>
          <w:tcPr>
            <w:tcW w:w="1640" w:type="dxa"/>
            <w:tcBorders>
              <w:left w:val="single" w:sz="4" w:space="0" w:color="000000"/>
              <w:bottom w:val="single" w:sz="4" w:space="0" w:color="000000"/>
            </w:tcBorders>
            <w:shd w:val="clear" w:color="auto" w:fill="auto"/>
          </w:tcPr>
          <w:p w14:paraId="0645B875" w14:textId="3D7B1A38" w:rsidR="008F254B" w:rsidRPr="00572BC8" w:rsidRDefault="00652C8F">
            <w:pPr>
              <w:pStyle w:val="aa"/>
              <w:widowControl w:val="0"/>
              <w:snapToGrid w:val="0"/>
              <w:jc w:val="center"/>
              <w:rPr>
                <w:rFonts w:asciiTheme="minorHAnsi" w:hAnsiTheme="minorHAnsi" w:cstheme="minorHAnsi"/>
                <w:sz w:val="22"/>
                <w:szCs w:val="22"/>
              </w:rPr>
            </w:pPr>
            <w:r>
              <w:rPr>
                <w:rFonts w:asciiTheme="minorHAnsi" w:hAnsiTheme="minorHAnsi" w:cstheme="minorHAnsi"/>
                <w:sz w:val="22"/>
                <w:szCs w:val="22"/>
              </w:rPr>
              <w:t>800</w:t>
            </w:r>
            <w:r w:rsidR="008F254B">
              <w:rPr>
                <w:rFonts w:asciiTheme="minorHAnsi" w:hAnsiTheme="minorHAnsi" w:cstheme="minorHAnsi"/>
                <w:sz w:val="22"/>
                <w:szCs w:val="22"/>
              </w:rPr>
              <w:t>€ / τόνο</w:t>
            </w:r>
          </w:p>
        </w:tc>
        <w:tc>
          <w:tcPr>
            <w:tcW w:w="2097" w:type="dxa"/>
            <w:tcBorders>
              <w:left w:val="single" w:sz="4" w:space="0" w:color="000000"/>
              <w:bottom w:val="single" w:sz="4" w:space="0" w:color="000000"/>
            </w:tcBorders>
            <w:shd w:val="clear" w:color="auto" w:fill="auto"/>
          </w:tcPr>
          <w:p w14:paraId="3BC20871" w14:textId="3F31AD39" w:rsidR="008F254B" w:rsidRDefault="00DA02E3" w:rsidP="00DA02E3">
            <w:pPr>
              <w:pStyle w:val="aa"/>
              <w:widowControl w:val="0"/>
              <w:snapToGrid w:val="0"/>
              <w:rPr>
                <w:rFonts w:asciiTheme="minorHAnsi" w:hAnsiTheme="minorHAnsi" w:cstheme="minorHAnsi"/>
                <w:sz w:val="22"/>
                <w:szCs w:val="22"/>
              </w:rPr>
            </w:pPr>
            <w:r>
              <w:rPr>
                <w:rFonts w:asciiTheme="minorHAnsi" w:hAnsiTheme="minorHAnsi" w:cstheme="minorHAnsi"/>
                <w:sz w:val="22"/>
                <w:szCs w:val="22"/>
              </w:rPr>
              <w:t xml:space="preserve">                </w:t>
            </w:r>
            <w:r w:rsidR="008F254B">
              <w:rPr>
                <w:rFonts w:asciiTheme="minorHAnsi" w:hAnsiTheme="minorHAnsi" w:cstheme="minorHAnsi"/>
                <w:sz w:val="22"/>
                <w:szCs w:val="22"/>
              </w:rPr>
              <w:t xml:space="preserve"> </w:t>
            </w:r>
            <w:r w:rsidR="00413F9A">
              <w:rPr>
                <w:rFonts w:asciiTheme="minorHAnsi" w:hAnsiTheme="minorHAnsi" w:cstheme="minorHAnsi"/>
                <w:sz w:val="22"/>
                <w:szCs w:val="22"/>
              </w:rPr>
              <w:t>0</w:t>
            </w:r>
            <w:r w:rsidR="008F254B">
              <w:rPr>
                <w:rFonts w:asciiTheme="minorHAnsi" w:hAnsiTheme="minorHAnsi" w:cstheme="minorHAnsi"/>
                <w:sz w:val="22"/>
                <w:szCs w:val="22"/>
              </w:rPr>
              <w:t>,</w:t>
            </w:r>
            <w:r w:rsidR="00652C8F">
              <w:rPr>
                <w:rFonts w:asciiTheme="minorHAnsi" w:hAnsiTheme="minorHAnsi" w:cstheme="minorHAnsi"/>
                <w:sz w:val="22"/>
                <w:szCs w:val="22"/>
              </w:rPr>
              <w:t>3</w:t>
            </w:r>
          </w:p>
        </w:tc>
        <w:tc>
          <w:tcPr>
            <w:tcW w:w="2959" w:type="dxa"/>
            <w:tcBorders>
              <w:left w:val="single" w:sz="4" w:space="0" w:color="000000"/>
              <w:bottom w:val="single" w:sz="4" w:space="0" w:color="000000"/>
              <w:right w:val="single" w:sz="4" w:space="0" w:color="000000"/>
            </w:tcBorders>
            <w:shd w:val="clear" w:color="auto" w:fill="auto"/>
          </w:tcPr>
          <w:p w14:paraId="1DCAA9C6" w14:textId="0C17D619" w:rsidR="008F254B" w:rsidRDefault="0031348E">
            <w:pPr>
              <w:pStyle w:val="aa"/>
              <w:widowControl w:val="0"/>
              <w:snapToGrid w:val="0"/>
              <w:jc w:val="center"/>
              <w:rPr>
                <w:rFonts w:asciiTheme="minorHAnsi" w:hAnsiTheme="minorHAnsi" w:cstheme="minorHAnsi"/>
                <w:sz w:val="22"/>
                <w:szCs w:val="22"/>
              </w:rPr>
            </w:pPr>
            <w:r>
              <w:rPr>
                <w:rFonts w:asciiTheme="minorHAnsi" w:hAnsiTheme="minorHAnsi" w:cstheme="minorHAnsi"/>
                <w:sz w:val="22"/>
                <w:szCs w:val="22"/>
              </w:rPr>
              <w:t xml:space="preserve">   </w:t>
            </w:r>
            <w:r w:rsidR="00652C8F">
              <w:rPr>
                <w:rFonts w:asciiTheme="minorHAnsi" w:hAnsiTheme="minorHAnsi" w:cstheme="minorHAnsi"/>
                <w:sz w:val="22"/>
                <w:szCs w:val="22"/>
              </w:rPr>
              <w:t>240</w:t>
            </w:r>
            <w:r>
              <w:rPr>
                <w:rFonts w:asciiTheme="minorHAnsi" w:hAnsiTheme="minorHAnsi" w:cstheme="minorHAnsi"/>
                <w:sz w:val="22"/>
                <w:szCs w:val="22"/>
              </w:rPr>
              <w:t>€</w:t>
            </w:r>
          </w:p>
        </w:tc>
      </w:tr>
      <w:tr w:rsidR="00ED5748" w:rsidRPr="00572BC8" w14:paraId="38D03237" w14:textId="77777777">
        <w:trPr>
          <w:trHeight w:val="125"/>
        </w:trPr>
        <w:tc>
          <w:tcPr>
            <w:tcW w:w="2271" w:type="dxa"/>
            <w:gridSpan w:val="2"/>
            <w:tcBorders>
              <w:left w:val="single" w:sz="4" w:space="0" w:color="000000"/>
              <w:bottom w:val="single" w:sz="4" w:space="0" w:color="000000"/>
            </w:tcBorders>
            <w:shd w:val="clear" w:color="auto" w:fill="auto"/>
          </w:tcPr>
          <w:p w14:paraId="074F8163" w14:textId="4A899A94" w:rsidR="00ED5748" w:rsidRPr="00572BC8" w:rsidRDefault="003222A4">
            <w:pPr>
              <w:widowControl w:val="0"/>
              <w:tabs>
                <w:tab w:val="left" w:pos="426"/>
              </w:tabs>
              <w:snapToGrid w:val="0"/>
              <w:jc w:val="center"/>
              <w:rPr>
                <w:rFonts w:asciiTheme="minorHAnsi" w:hAnsiTheme="minorHAnsi" w:cstheme="minorHAnsi"/>
                <w:sz w:val="22"/>
                <w:szCs w:val="22"/>
              </w:rPr>
            </w:pPr>
            <w:r w:rsidRPr="00572BC8">
              <w:rPr>
                <w:rFonts w:asciiTheme="minorHAnsi" w:hAnsiTheme="minorHAnsi" w:cstheme="minorHAnsi"/>
                <w:b/>
                <w:bCs/>
                <w:iCs/>
                <w:sz w:val="22"/>
                <w:szCs w:val="22"/>
              </w:rPr>
              <w:t>ΣΥΝΟΛΟ</w:t>
            </w:r>
            <w:r w:rsidR="00D12A1D" w:rsidRPr="00572BC8">
              <w:rPr>
                <w:rFonts w:asciiTheme="minorHAnsi" w:hAnsiTheme="minorHAnsi" w:cstheme="minorHAnsi"/>
                <w:b/>
                <w:bCs/>
                <w:iCs/>
                <w:sz w:val="22"/>
                <w:szCs w:val="22"/>
              </w:rPr>
              <w:t>:</w:t>
            </w:r>
          </w:p>
        </w:tc>
        <w:tc>
          <w:tcPr>
            <w:tcW w:w="6696" w:type="dxa"/>
            <w:gridSpan w:val="3"/>
            <w:tcBorders>
              <w:left w:val="single" w:sz="4" w:space="0" w:color="000000"/>
              <w:bottom w:val="single" w:sz="4" w:space="0" w:color="000000"/>
              <w:right w:val="single" w:sz="4" w:space="0" w:color="000000"/>
            </w:tcBorders>
            <w:shd w:val="clear" w:color="auto" w:fill="auto"/>
          </w:tcPr>
          <w:p w14:paraId="1023646C" w14:textId="219D9365" w:rsidR="00ED5748" w:rsidRPr="00572BC8" w:rsidRDefault="003222A4">
            <w:pPr>
              <w:widowControl w:val="0"/>
              <w:tabs>
                <w:tab w:val="left" w:pos="4599"/>
              </w:tabs>
              <w:snapToGrid w:val="0"/>
              <w:jc w:val="both"/>
              <w:rPr>
                <w:rFonts w:asciiTheme="minorHAnsi" w:hAnsiTheme="minorHAnsi" w:cstheme="minorHAnsi"/>
                <w:b/>
                <w:bCs/>
                <w:sz w:val="22"/>
                <w:szCs w:val="22"/>
              </w:rPr>
            </w:pPr>
            <w:r w:rsidRPr="00572BC8">
              <w:rPr>
                <w:rFonts w:asciiTheme="minorHAnsi" w:hAnsiTheme="minorHAnsi" w:cstheme="minorHAnsi"/>
                <w:sz w:val="22"/>
                <w:szCs w:val="22"/>
              </w:rPr>
              <w:tab/>
            </w:r>
            <w:r w:rsidR="0031348E">
              <w:rPr>
                <w:rFonts w:asciiTheme="minorHAnsi" w:hAnsiTheme="minorHAnsi" w:cstheme="minorHAnsi"/>
                <w:sz w:val="22"/>
                <w:szCs w:val="22"/>
              </w:rPr>
              <w:t xml:space="preserve"> </w:t>
            </w:r>
            <w:r w:rsidR="00F51DB2">
              <w:rPr>
                <w:rFonts w:asciiTheme="minorHAnsi" w:hAnsiTheme="minorHAnsi" w:cstheme="minorHAnsi"/>
                <w:sz w:val="22"/>
                <w:szCs w:val="22"/>
              </w:rPr>
              <w:t xml:space="preserve"> </w:t>
            </w:r>
            <w:r w:rsidR="0031348E">
              <w:rPr>
                <w:rFonts w:asciiTheme="minorHAnsi" w:hAnsiTheme="minorHAnsi" w:cstheme="minorHAnsi"/>
                <w:sz w:val="22"/>
                <w:szCs w:val="22"/>
              </w:rPr>
              <w:t xml:space="preserve"> </w:t>
            </w:r>
            <w:r w:rsidR="00F51DB2">
              <w:rPr>
                <w:rFonts w:asciiTheme="minorHAnsi" w:hAnsiTheme="minorHAnsi" w:cstheme="minorHAnsi"/>
                <w:b/>
                <w:bCs/>
                <w:sz w:val="22"/>
                <w:szCs w:val="22"/>
              </w:rPr>
              <w:t>17.220</w:t>
            </w:r>
            <w:r w:rsidRPr="00572BC8">
              <w:rPr>
                <w:rFonts w:asciiTheme="minorHAnsi" w:hAnsiTheme="minorHAnsi" w:cstheme="minorHAnsi"/>
                <w:b/>
                <w:bCs/>
                <w:sz w:val="22"/>
                <w:szCs w:val="22"/>
              </w:rPr>
              <w:t>€</w:t>
            </w:r>
          </w:p>
        </w:tc>
      </w:tr>
    </w:tbl>
    <w:p w14:paraId="26233D8D" w14:textId="77777777" w:rsidR="00ED5748" w:rsidRPr="00572BC8" w:rsidRDefault="003222A4">
      <w:pPr>
        <w:tabs>
          <w:tab w:val="left" w:pos="426"/>
        </w:tabs>
        <w:rPr>
          <w:rFonts w:asciiTheme="minorHAnsi" w:hAnsiTheme="minorHAnsi" w:cstheme="minorHAnsi"/>
          <w:sz w:val="22"/>
          <w:szCs w:val="22"/>
        </w:rPr>
      </w:pPr>
      <w:r w:rsidRPr="00572BC8">
        <w:rPr>
          <w:rFonts w:asciiTheme="minorHAnsi" w:eastAsia="Arial Narrow" w:hAnsiTheme="minorHAnsi" w:cstheme="minorHAnsi"/>
          <w:color w:val="FF0000"/>
          <w:sz w:val="22"/>
          <w:szCs w:val="22"/>
        </w:rPr>
        <w:t xml:space="preserve">     </w:t>
      </w:r>
    </w:p>
    <w:p w14:paraId="3FFA6119" w14:textId="7ECC3A76" w:rsidR="00125EB1" w:rsidRDefault="003222A4">
      <w:pPr>
        <w:tabs>
          <w:tab w:val="left" w:pos="426"/>
        </w:tabs>
        <w:jc w:val="both"/>
        <w:rPr>
          <w:rFonts w:asciiTheme="minorHAnsi" w:hAnsiTheme="minorHAnsi" w:cstheme="minorHAnsi"/>
          <w:sz w:val="22"/>
          <w:szCs w:val="22"/>
        </w:rPr>
      </w:pPr>
      <w:r w:rsidRPr="00572BC8">
        <w:rPr>
          <w:rFonts w:asciiTheme="minorHAnsi" w:hAnsiTheme="minorHAnsi" w:cstheme="minorHAnsi"/>
          <w:sz w:val="22"/>
          <w:szCs w:val="22"/>
        </w:rPr>
        <w:t xml:space="preserve">{* </w:t>
      </w:r>
      <w:r w:rsidRPr="00572BC8">
        <w:rPr>
          <w:rFonts w:asciiTheme="minorHAnsi" w:hAnsiTheme="minorHAnsi" w:cstheme="minorHAnsi"/>
          <w:sz w:val="22"/>
          <w:szCs w:val="22"/>
          <w:u w:val="single"/>
        </w:rPr>
        <w:t>ΠΑΡΑΤΗΡΗΣΗ</w:t>
      </w:r>
      <w:r w:rsidRPr="00572BC8">
        <w:rPr>
          <w:rFonts w:asciiTheme="minorHAnsi" w:hAnsiTheme="minorHAnsi" w:cstheme="minorHAnsi"/>
          <w:sz w:val="22"/>
          <w:szCs w:val="22"/>
        </w:rPr>
        <w:t xml:space="preserve"> : Τα αναγραφόμενα στον πίνακα  (2)  βάρη υλικών σε τόνους, είναι δυνατόν να αποκλίνουν (±) κατά την τελική ζύγιση και παράδοση στον ανάδοχο, οπότε  η συνολική αξία των υλικών που θα προκύψει, θα αφορά τις παραδοτέες ποσότητες, βάσει της σχετικής πλειοδοτικής προσφοράς στη δημοπρασία}.</w:t>
      </w:r>
    </w:p>
    <w:p w14:paraId="1EB69D26" w14:textId="77777777" w:rsidR="00C61D34" w:rsidRPr="00572BC8" w:rsidRDefault="00C61D34">
      <w:pPr>
        <w:tabs>
          <w:tab w:val="left" w:pos="426"/>
        </w:tabs>
        <w:jc w:val="both"/>
        <w:rPr>
          <w:rFonts w:asciiTheme="minorHAnsi" w:hAnsiTheme="minorHAnsi" w:cstheme="minorHAnsi"/>
          <w:sz w:val="22"/>
          <w:szCs w:val="22"/>
        </w:rPr>
      </w:pPr>
    </w:p>
    <w:p w14:paraId="771BB0FC" w14:textId="5EB78A74" w:rsidR="00ED5748" w:rsidRPr="00572BC8" w:rsidRDefault="00C61D34">
      <w:pPr>
        <w:tabs>
          <w:tab w:val="left" w:pos="426"/>
        </w:tabs>
        <w:jc w:val="both"/>
        <w:rPr>
          <w:rFonts w:asciiTheme="minorHAnsi" w:hAnsiTheme="minorHAnsi" w:cstheme="minorHAnsi"/>
          <w:sz w:val="22"/>
          <w:szCs w:val="22"/>
        </w:rPr>
      </w:pPr>
      <w:r>
        <w:rPr>
          <w:rFonts w:asciiTheme="minorHAnsi" w:hAnsiTheme="minorHAnsi" w:cstheme="minorHAnsi"/>
          <w:sz w:val="22"/>
          <w:szCs w:val="22"/>
        </w:rPr>
        <w:tab/>
      </w:r>
      <w:r w:rsidR="003222A4" w:rsidRPr="00572BC8">
        <w:rPr>
          <w:rFonts w:asciiTheme="minorHAnsi" w:hAnsiTheme="minorHAnsi" w:cstheme="minorHAnsi"/>
          <w:sz w:val="22"/>
          <w:szCs w:val="22"/>
        </w:rPr>
        <w:t>Η Επιτροπή παραλαμβάνει τα δικαιολογητικά, τα οποία θα πρέπει να βρίσκονται σε φάκελο, στο εξώφυλλο του οποίου θα αναγράφεται ευκρινώς ο τίτλος της δημοπρασίας, η ημερομηνία διεξαγωγής, καθώς και η επωνυμία του προσφέροντος</w:t>
      </w:r>
      <w:r>
        <w:rPr>
          <w:rFonts w:asciiTheme="minorHAnsi" w:hAnsiTheme="minorHAnsi" w:cstheme="minorHAnsi"/>
          <w:sz w:val="22"/>
          <w:szCs w:val="22"/>
        </w:rPr>
        <w:t>,</w:t>
      </w:r>
      <w:r w:rsidR="003222A4" w:rsidRPr="00572BC8">
        <w:rPr>
          <w:rFonts w:asciiTheme="minorHAnsi" w:hAnsiTheme="minorHAnsi" w:cstheme="minorHAnsi"/>
          <w:sz w:val="22"/>
          <w:szCs w:val="22"/>
        </w:rPr>
        <w:t xml:space="preserve"> και καταχωρεί στο πρακτικό διενέργειας της δημοπρασίας τους ενδιαφερόμενους, κατά σειρά προσέλευσης.</w:t>
      </w:r>
    </w:p>
    <w:p w14:paraId="7C61B924" w14:textId="77777777" w:rsidR="00ED5748" w:rsidRPr="00572BC8" w:rsidRDefault="003222A4">
      <w:pPr>
        <w:tabs>
          <w:tab w:val="left" w:pos="426"/>
        </w:tabs>
        <w:jc w:val="both"/>
        <w:rPr>
          <w:rFonts w:asciiTheme="minorHAnsi" w:hAnsiTheme="minorHAnsi" w:cstheme="minorHAnsi"/>
          <w:sz w:val="22"/>
          <w:szCs w:val="22"/>
        </w:rPr>
      </w:pPr>
      <w:r w:rsidRPr="00572BC8">
        <w:rPr>
          <w:rFonts w:asciiTheme="minorHAnsi" w:hAnsiTheme="minorHAnsi" w:cstheme="minorHAnsi"/>
          <w:sz w:val="22"/>
          <w:szCs w:val="22"/>
        </w:rPr>
        <w:tab/>
        <w:t>Εάν κάποιος πλειοδοτεί για λογαριασμό άλλου, οφείλει να το δηλώσει στην Επιτροπή δημοπρασίας πριν την έναρξη της διαδικασίας, παρουσιάζοντας και το προς τούτο νόμιμο  πληρεξούσιο έγγραφο, διαφορετικά θεωρείται ότι μετέχει για δικό του λογαριασμό.</w:t>
      </w:r>
    </w:p>
    <w:p w14:paraId="4C08952F" w14:textId="77777777" w:rsidR="00ED5748" w:rsidRPr="00572BC8" w:rsidRDefault="003222A4">
      <w:pPr>
        <w:tabs>
          <w:tab w:val="left" w:pos="426"/>
        </w:tabs>
        <w:jc w:val="both"/>
        <w:rPr>
          <w:rFonts w:asciiTheme="minorHAnsi" w:hAnsiTheme="minorHAnsi" w:cstheme="minorHAnsi"/>
          <w:sz w:val="22"/>
          <w:szCs w:val="22"/>
        </w:rPr>
      </w:pPr>
      <w:r w:rsidRPr="00572BC8">
        <w:rPr>
          <w:rFonts w:asciiTheme="minorHAnsi" w:hAnsiTheme="minorHAnsi" w:cstheme="minorHAnsi"/>
          <w:sz w:val="22"/>
          <w:szCs w:val="22"/>
        </w:rPr>
        <w:tab/>
        <w:t>Στη συνέχεια, η Επιτροπή μονογράφει ένα προς ένα τα δικαιολογητικά και ελέγχει την πληρότητα των δικαιολογητικών. Η τυχόν απόφασή της περί αποκλεισμού ενδιαφερόμενης εταιρείας να συμμετάσχει στη δημοπρασία, επειδή δεν πληρεί τους όρους της παρούσας διακήρυξης, αναγράφεται στα πρακτικά.</w:t>
      </w:r>
    </w:p>
    <w:p w14:paraId="005016B4" w14:textId="1817EA11" w:rsidR="00ED5748" w:rsidRPr="00572BC8" w:rsidRDefault="003222A4">
      <w:pPr>
        <w:tabs>
          <w:tab w:val="left" w:pos="426"/>
        </w:tabs>
        <w:jc w:val="both"/>
        <w:rPr>
          <w:rFonts w:asciiTheme="minorHAnsi" w:hAnsiTheme="minorHAnsi" w:cstheme="minorHAnsi"/>
          <w:sz w:val="22"/>
          <w:szCs w:val="22"/>
        </w:rPr>
      </w:pPr>
      <w:r w:rsidRPr="00572BC8">
        <w:rPr>
          <w:rFonts w:asciiTheme="minorHAnsi" w:hAnsiTheme="minorHAnsi" w:cstheme="minorHAnsi"/>
          <w:sz w:val="22"/>
          <w:szCs w:val="22"/>
        </w:rPr>
        <w:tab/>
        <w:t>Ακολούθως, η Επιτροπή δέχεται προφορικά οικονομικές προσφορές, μόνον από εκείνους τους συμμετέχοντες, που έχουν υποβάλλει νομίμως όλα τα απαιτούμενα δικαιολογητικά. Κάθε προσφορά είναι δεσμευτική για τον πλειοδότη, η δέσμευση δε αυτή μεταβαίνει διαδοχικά από τον πρώτο στους ακ</w:t>
      </w:r>
      <w:r w:rsidR="00DB3A7B" w:rsidRPr="00572BC8">
        <w:rPr>
          <w:rFonts w:asciiTheme="minorHAnsi" w:hAnsiTheme="minorHAnsi" w:cstheme="minorHAnsi"/>
          <w:sz w:val="22"/>
          <w:szCs w:val="22"/>
        </w:rPr>
        <w:t>ο</w:t>
      </w:r>
      <w:r w:rsidRPr="00572BC8">
        <w:rPr>
          <w:rFonts w:asciiTheme="minorHAnsi" w:hAnsiTheme="minorHAnsi" w:cstheme="minorHAnsi"/>
          <w:sz w:val="22"/>
          <w:szCs w:val="22"/>
        </w:rPr>
        <w:t>λο</w:t>
      </w:r>
      <w:r w:rsidR="00DB3A7B" w:rsidRPr="00572BC8">
        <w:rPr>
          <w:rFonts w:asciiTheme="minorHAnsi" w:hAnsiTheme="minorHAnsi" w:cstheme="minorHAnsi"/>
          <w:sz w:val="22"/>
          <w:szCs w:val="22"/>
        </w:rPr>
        <w:t>ύ</w:t>
      </w:r>
      <w:r w:rsidRPr="00572BC8">
        <w:rPr>
          <w:rFonts w:asciiTheme="minorHAnsi" w:hAnsiTheme="minorHAnsi" w:cstheme="minorHAnsi"/>
          <w:sz w:val="22"/>
          <w:szCs w:val="22"/>
        </w:rPr>
        <w:t>θους και επιβαρύνει οριστικά τον τελευταίο πλειοδότη. Κάθε επόμενη, μετά από την αρχική προσφορά, θα διαφέρει από την προηγούμενη κατά  πέντε (5</w:t>
      </w:r>
      <w:r w:rsidR="00DB3A7B" w:rsidRPr="00572BC8">
        <w:rPr>
          <w:rFonts w:asciiTheme="minorHAnsi" w:hAnsiTheme="minorHAnsi" w:cstheme="minorHAnsi"/>
          <w:sz w:val="22"/>
          <w:szCs w:val="22"/>
        </w:rPr>
        <w:t>,00 €</w:t>
      </w:r>
      <w:r w:rsidRPr="00572BC8">
        <w:rPr>
          <w:rFonts w:asciiTheme="minorHAnsi" w:hAnsiTheme="minorHAnsi" w:cstheme="minorHAnsi"/>
          <w:sz w:val="22"/>
          <w:szCs w:val="22"/>
        </w:rPr>
        <w:t>) ευρώ/τόνο.</w:t>
      </w:r>
    </w:p>
    <w:p w14:paraId="1B8396B7" w14:textId="77777777" w:rsidR="00ED5748" w:rsidRPr="00572BC8" w:rsidRDefault="003222A4">
      <w:pPr>
        <w:tabs>
          <w:tab w:val="left" w:pos="426"/>
        </w:tabs>
        <w:jc w:val="both"/>
        <w:rPr>
          <w:rFonts w:asciiTheme="minorHAnsi" w:hAnsiTheme="minorHAnsi" w:cstheme="minorHAnsi"/>
          <w:sz w:val="22"/>
          <w:szCs w:val="22"/>
        </w:rPr>
      </w:pPr>
      <w:r w:rsidRPr="00572BC8">
        <w:rPr>
          <w:rFonts w:asciiTheme="minorHAnsi" w:hAnsiTheme="minorHAnsi" w:cstheme="minorHAnsi"/>
          <w:sz w:val="22"/>
          <w:szCs w:val="22"/>
        </w:rPr>
        <w:tab/>
        <w:t>Μετά τη λήξη της δημοπρασίας τα πρακτικά διενέργειας υπογράφονται από την Επιτροπή, από τον τελευταίο πλειοδότη και  τον εγγυητή του.</w:t>
      </w:r>
    </w:p>
    <w:p w14:paraId="22399B1D" w14:textId="77777777" w:rsidR="00ED5748" w:rsidRPr="00572BC8" w:rsidRDefault="003222A4">
      <w:pPr>
        <w:tabs>
          <w:tab w:val="left" w:pos="426"/>
        </w:tabs>
        <w:jc w:val="both"/>
        <w:rPr>
          <w:rFonts w:asciiTheme="minorHAnsi" w:hAnsiTheme="minorHAnsi" w:cstheme="minorHAnsi"/>
          <w:sz w:val="22"/>
          <w:szCs w:val="22"/>
        </w:rPr>
      </w:pPr>
      <w:r w:rsidRPr="00572BC8">
        <w:rPr>
          <w:rFonts w:asciiTheme="minorHAnsi" w:hAnsiTheme="minorHAnsi" w:cstheme="minorHAnsi"/>
          <w:sz w:val="22"/>
          <w:szCs w:val="22"/>
        </w:rPr>
        <w:tab/>
        <w:t>Εάν ο πλειοδότης αρνηθεί να υπογράψει τα πρακτικά καλείται από τον Πρόεδρο της Επιτροπής εγγράφως να συμμορφωθεί, εντός προθεσμίας 48 ωρών.</w:t>
      </w:r>
    </w:p>
    <w:p w14:paraId="170064FB" w14:textId="77777777" w:rsidR="00ED5748" w:rsidRPr="00572BC8" w:rsidRDefault="003222A4">
      <w:pPr>
        <w:tabs>
          <w:tab w:val="left" w:pos="426"/>
        </w:tabs>
        <w:jc w:val="both"/>
        <w:rPr>
          <w:rFonts w:asciiTheme="minorHAnsi" w:hAnsiTheme="minorHAnsi" w:cstheme="minorHAnsi"/>
          <w:sz w:val="22"/>
          <w:szCs w:val="22"/>
        </w:rPr>
      </w:pPr>
      <w:r w:rsidRPr="00572BC8">
        <w:rPr>
          <w:rFonts w:asciiTheme="minorHAnsi" w:hAnsiTheme="minorHAnsi" w:cstheme="minorHAnsi"/>
          <w:sz w:val="22"/>
          <w:szCs w:val="22"/>
        </w:rPr>
        <w:lastRenderedPageBreak/>
        <w:tab/>
        <w:t>Εάν παρέλθει άπρακτη η προθεσμία, ο διαγωνισμός επαναλαμβάνεται σε βάρος του αναδειχθέντος πλειοδότη, με ελάχιστο όριο προσφοράς το επ' ονόματί του κατακυρωθέν ποσόν και καταπίπτει σε βάρος του η κατατεθείσα εγγύηση συμμετοχής.</w:t>
      </w:r>
    </w:p>
    <w:p w14:paraId="052EA291" w14:textId="77777777" w:rsidR="00ED5748" w:rsidRPr="00572BC8" w:rsidRDefault="003222A4">
      <w:pPr>
        <w:tabs>
          <w:tab w:val="left" w:pos="426"/>
        </w:tabs>
        <w:jc w:val="both"/>
        <w:rPr>
          <w:rFonts w:asciiTheme="minorHAnsi" w:hAnsiTheme="minorHAnsi" w:cstheme="minorHAnsi"/>
          <w:sz w:val="22"/>
          <w:szCs w:val="22"/>
        </w:rPr>
      </w:pPr>
      <w:r w:rsidRPr="00572BC8">
        <w:rPr>
          <w:rFonts w:asciiTheme="minorHAnsi" w:hAnsiTheme="minorHAnsi" w:cstheme="minorHAnsi"/>
          <w:sz w:val="22"/>
          <w:szCs w:val="22"/>
        </w:rPr>
        <w:tab/>
        <w:t>Για τα πρακτικά της δημοπρασίας αποφασίζει το αρμόδιο όργανο.</w:t>
      </w:r>
    </w:p>
    <w:p w14:paraId="691F3CAF" w14:textId="77777777" w:rsidR="00ED5748" w:rsidRPr="00572BC8" w:rsidRDefault="003222A4">
      <w:pPr>
        <w:tabs>
          <w:tab w:val="left" w:pos="426"/>
        </w:tabs>
        <w:jc w:val="both"/>
        <w:rPr>
          <w:rFonts w:asciiTheme="minorHAnsi" w:hAnsiTheme="minorHAnsi" w:cstheme="minorHAnsi"/>
          <w:sz w:val="22"/>
          <w:szCs w:val="22"/>
        </w:rPr>
      </w:pPr>
      <w:r w:rsidRPr="00572BC8">
        <w:rPr>
          <w:rFonts w:asciiTheme="minorHAnsi" w:hAnsiTheme="minorHAnsi" w:cstheme="minorHAnsi"/>
          <w:sz w:val="22"/>
          <w:szCs w:val="22"/>
        </w:rPr>
        <w:t xml:space="preserve"> </w:t>
      </w:r>
    </w:p>
    <w:p w14:paraId="6E6805A0" w14:textId="77777777" w:rsidR="00ED5748" w:rsidRPr="00572BC8" w:rsidRDefault="003222A4">
      <w:pPr>
        <w:jc w:val="center"/>
        <w:rPr>
          <w:rFonts w:asciiTheme="minorHAnsi" w:hAnsiTheme="minorHAnsi" w:cstheme="minorHAnsi"/>
          <w:b/>
          <w:bCs/>
          <w:sz w:val="22"/>
          <w:szCs w:val="22"/>
          <w:u w:val="single"/>
        </w:rPr>
      </w:pPr>
      <w:r w:rsidRPr="00572BC8">
        <w:rPr>
          <w:rFonts w:asciiTheme="minorHAnsi" w:eastAsia="Arial Narrow" w:hAnsiTheme="minorHAnsi" w:cstheme="minorHAnsi"/>
          <w:sz w:val="22"/>
          <w:szCs w:val="22"/>
          <w:u w:val="single"/>
        </w:rPr>
        <w:t xml:space="preserve"> </w:t>
      </w:r>
      <w:r w:rsidRPr="00572BC8">
        <w:rPr>
          <w:rFonts w:asciiTheme="minorHAnsi" w:hAnsiTheme="minorHAnsi" w:cstheme="minorHAnsi"/>
          <w:b/>
          <w:bCs/>
          <w:sz w:val="22"/>
          <w:szCs w:val="22"/>
          <w:u w:val="single"/>
        </w:rPr>
        <w:t>ΑΡΘΡΟ 4ο: Δικαίωμα και όροι συμμετοχής στη Δημοπρασία</w:t>
      </w:r>
    </w:p>
    <w:p w14:paraId="27ACB53A" w14:textId="77777777" w:rsidR="00ED5748" w:rsidRPr="00572BC8" w:rsidRDefault="00ED5748">
      <w:pPr>
        <w:jc w:val="center"/>
        <w:rPr>
          <w:rFonts w:asciiTheme="minorHAnsi" w:hAnsiTheme="minorHAnsi" w:cstheme="minorHAnsi"/>
          <w:sz w:val="22"/>
          <w:szCs w:val="22"/>
        </w:rPr>
      </w:pPr>
    </w:p>
    <w:p w14:paraId="27B12D57" w14:textId="77777777" w:rsidR="00ED5748" w:rsidRPr="00572BC8" w:rsidRDefault="003222A4" w:rsidP="00C833B5">
      <w:pPr>
        <w:ind w:firstLine="720"/>
        <w:jc w:val="both"/>
        <w:rPr>
          <w:rFonts w:asciiTheme="minorHAnsi" w:hAnsiTheme="minorHAnsi" w:cstheme="minorHAnsi"/>
          <w:sz w:val="22"/>
          <w:szCs w:val="22"/>
        </w:rPr>
      </w:pPr>
      <w:r w:rsidRPr="00572BC8">
        <w:rPr>
          <w:rFonts w:asciiTheme="minorHAnsi" w:hAnsiTheme="minorHAnsi" w:cstheme="minorHAnsi"/>
          <w:sz w:val="22"/>
          <w:szCs w:val="22"/>
        </w:rPr>
        <w:t xml:space="preserve">Δικαίωμα συμμετοχής στη Δημοπρασία έχει οποιοδήποτε νομικό ή φυσικό πρόσωπο που είναι εγγεγραμμένο στα Επιμελητήρια και μπορεί να εγγυηθεί την πλήρη και ακώλυτη εκπλήρωση των  όρων, που περιγράφονται στην παρούσα διακήρυξη. </w:t>
      </w:r>
    </w:p>
    <w:p w14:paraId="53253015" w14:textId="77777777" w:rsidR="00ED5748" w:rsidRPr="00572BC8" w:rsidRDefault="003222A4">
      <w:pPr>
        <w:ind w:firstLine="720"/>
        <w:jc w:val="both"/>
        <w:rPr>
          <w:rFonts w:asciiTheme="minorHAnsi" w:hAnsiTheme="minorHAnsi" w:cstheme="minorHAnsi"/>
          <w:sz w:val="22"/>
          <w:szCs w:val="22"/>
        </w:rPr>
      </w:pPr>
      <w:r w:rsidRPr="00572BC8">
        <w:rPr>
          <w:rFonts w:asciiTheme="minorHAnsi" w:hAnsiTheme="minorHAnsi" w:cstheme="minorHAnsi"/>
          <w:sz w:val="22"/>
          <w:szCs w:val="22"/>
        </w:rPr>
        <w:t>Η συμμετοχή στη δημοπρασία προϋποθέτει πλήρη γνώση και ανεπιφύλακτη αποδοχή όλων των όρων της διακήρυξης, καθώς και γνώση του αντικειμένου αυτής.</w:t>
      </w:r>
    </w:p>
    <w:p w14:paraId="54B2686C" w14:textId="77777777" w:rsidR="00ED5748" w:rsidRPr="00572BC8" w:rsidRDefault="003222A4">
      <w:pPr>
        <w:tabs>
          <w:tab w:val="left" w:pos="0"/>
        </w:tabs>
        <w:jc w:val="both"/>
        <w:rPr>
          <w:rFonts w:asciiTheme="minorHAnsi" w:hAnsiTheme="minorHAnsi" w:cstheme="minorHAnsi"/>
          <w:sz w:val="22"/>
          <w:szCs w:val="22"/>
        </w:rPr>
      </w:pPr>
      <w:r w:rsidRPr="00572BC8">
        <w:rPr>
          <w:rFonts w:asciiTheme="minorHAnsi" w:hAnsiTheme="minorHAnsi" w:cstheme="minorHAnsi"/>
          <w:sz w:val="22"/>
          <w:szCs w:val="22"/>
        </w:rPr>
        <w:tab/>
        <w:t>Οι διαγωνιζόμενοι, εφόσον είναι φυσικά πρόσωπα, παρίστανται αυτοπροσώπως ή με τον νόμιμα εξουσιοδοτημένο εκπρόσωπό τους, ενώ για τις εταιρείες η κατάθεση των προσφορών θα γίνει ως κατωτέρω:</w:t>
      </w:r>
    </w:p>
    <w:p w14:paraId="5B5CEC6C" w14:textId="77777777" w:rsidR="00ED5748" w:rsidRPr="00572BC8" w:rsidRDefault="003222A4">
      <w:pPr>
        <w:jc w:val="both"/>
        <w:rPr>
          <w:rFonts w:asciiTheme="minorHAnsi" w:hAnsiTheme="minorHAnsi" w:cstheme="minorHAnsi"/>
          <w:sz w:val="22"/>
          <w:szCs w:val="22"/>
        </w:rPr>
      </w:pPr>
      <w:r w:rsidRPr="00572BC8">
        <w:rPr>
          <w:rFonts w:asciiTheme="minorHAnsi" w:eastAsia="Arial Narrow" w:hAnsiTheme="minorHAnsi" w:cstheme="minorHAnsi"/>
          <w:sz w:val="22"/>
          <w:szCs w:val="22"/>
        </w:rPr>
        <w:t xml:space="preserve">• </w:t>
      </w:r>
      <w:r w:rsidRPr="00572BC8">
        <w:rPr>
          <w:rFonts w:asciiTheme="minorHAnsi" w:hAnsiTheme="minorHAnsi" w:cstheme="minorHAnsi"/>
          <w:sz w:val="22"/>
          <w:szCs w:val="22"/>
        </w:rPr>
        <w:t xml:space="preserve">Για τις Ομόρρυθμες και Ετερόρρυθμες Εταιρείες (Ο.Ε. και Ε.Ε.), Ε.Π.Ε., Μ. ΕΠΕ και τις </w:t>
      </w:r>
      <w:r w:rsidRPr="00572BC8">
        <w:rPr>
          <w:rFonts w:asciiTheme="minorHAnsi" w:hAnsiTheme="minorHAnsi" w:cstheme="minorHAnsi"/>
          <w:color w:val="000000"/>
          <w:sz w:val="22"/>
          <w:szCs w:val="22"/>
        </w:rPr>
        <w:t>ΙΚΕ</w:t>
      </w:r>
      <w:r w:rsidRPr="00572BC8">
        <w:rPr>
          <w:rFonts w:asciiTheme="minorHAnsi" w:hAnsiTheme="minorHAnsi" w:cstheme="minorHAnsi"/>
          <w:color w:val="FF0000"/>
          <w:sz w:val="22"/>
          <w:szCs w:val="22"/>
        </w:rPr>
        <w:t xml:space="preserve"> </w:t>
      </w:r>
      <w:r w:rsidRPr="00572BC8">
        <w:rPr>
          <w:rFonts w:asciiTheme="minorHAnsi" w:hAnsiTheme="minorHAnsi" w:cstheme="minorHAnsi"/>
          <w:sz w:val="22"/>
          <w:szCs w:val="22"/>
        </w:rPr>
        <w:t xml:space="preserve"> από το διαχειριστή ή άλλο νόμιμο εξουσιοδοτημένο  εκπρόσωπο της εταιρείας, όπως ορίζεται στο καταστατικό της και τις τυχόν τροποποιήσεις του, έως την ημέρα του διαγωνισμού.</w:t>
      </w:r>
    </w:p>
    <w:p w14:paraId="16E6C860" w14:textId="77777777" w:rsidR="00ED5748" w:rsidRPr="00572BC8" w:rsidRDefault="003222A4">
      <w:pPr>
        <w:jc w:val="both"/>
        <w:rPr>
          <w:rFonts w:asciiTheme="minorHAnsi" w:hAnsiTheme="minorHAnsi" w:cstheme="minorHAnsi"/>
          <w:sz w:val="22"/>
          <w:szCs w:val="22"/>
        </w:rPr>
      </w:pPr>
      <w:r w:rsidRPr="00572BC8">
        <w:rPr>
          <w:rFonts w:asciiTheme="minorHAnsi" w:eastAsia="Arial Narrow" w:hAnsiTheme="minorHAnsi" w:cstheme="minorHAnsi"/>
          <w:sz w:val="22"/>
          <w:szCs w:val="22"/>
        </w:rPr>
        <w:t xml:space="preserve">• </w:t>
      </w:r>
      <w:r w:rsidRPr="00572BC8">
        <w:rPr>
          <w:rFonts w:asciiTheme="minorHAnsi" w:hAnsiTheme="minorHAnsi" w:cstheme="minorHAnsi"/>
          <w:sz w:val="22"/>
          <w:szCs w:val="22"/>
        </w:rPr>
        <w:t>Για τις Ανώνυμες Εταιρείες (Α.Ε.) από το νόμιμο εκπρόσωπο, που εξουσιοδοτεί το Διοικητικό Συμβούλιο (πρακτικό Δ.Σ.), όπως αυτό έχει οριστεί από το καταστατικό της εταιρείας και τις τυχόν τροποποιήσεις του, με τη δημοσίευσή του σε ΦΕΚ  έως την ημέρα του διαγωνισμού.</w:t>
      </w:r>
    </w:p>
    <w:p w14:paraId="2EA1B5E3"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Εφόσον ο νόμιμος εκπρόσωπος της εταιρείας συμμετέχει στη δημοπρασία με αντιπροσώπους, απαιτείται πρακτικό απόφασης του Δ.Σ. της εταιρείας, από το οποίο να προκύπτει η έγκριση για συμμετοχή στο διαγωνισμό, καθώς και το πρόσωπο που θα εκπροσωπήσει την εταιρεία με νόμιμη εξουσιοδότηση.</w:t>
      </w:r>
    </w:p>
    <w:p w14:paraId="0CCB82FC" w14:textId="5EC4016A" w:rsidR="00ED5748" w:rsidRPr="00572BC8" w:rsidRDefault="003222A4">
      <w:pPr>
        <w:tabs>
          <w:tab w:val="left" w:pos="0"/>
        </w:tabs>
        <w:jc w:val="both"/>
        <w:rPr>
          <w:rFonts w:asciiTheme="minorHAnsi" w:hAnsiTheme="minorHAnsi" w:cstheme="minorHAnsi"/>
          <w:sz w:val="22"/>
          <w:szCs w:val="22"/>
        </w:rPr>
      </w:pPr>
      <w:r w:rsidRPr="00572BC8">
        <w:rPr>
          <w:rFonts w:asciiTheme="minorHAnsi" w:hAnsiTheme="minorHAnsi" w:cstheme="minorHAnsi"/>
          <w:sz w:val="22"/>
          <w:szCs w:val="22"/>
        </w:rPr>
        <w:tab/>
        <w:t>Οι προσφορές</w:t>
      </w:r>
      <w:r w:rsidR="00A415DB" w:rsidRPr="00572BC8">
        <w:rPr>
          <w:rFonts w:asciiTheme="minorHAnsi" w:hAnsiTheme="minorHAnsi" w:cstheme="minorHAnsi"/>
          <w:sz w:val="22"/>
          <w:szCs w:val="22"/>
        </w:rPr>
        <w:t xml:space="preserve"> </w:t>
      </w:r>
      <w:r w:rsidRPr="00572BC8">
        <w:rPr>
          <w:rFonts w:asciiTheme="minorHAnsi" w:hAnsiTheme="minorHAnsi" w:cstheme="minorHAnsi"/>
          <w:sz w:val="22"/>
          <w:szCs w:val="22"/>
        </w:rPr>
        <w:t>των κοινοπραξιών κατατίθενται</w:t>
      </w:r>
      <w:r w:rsidR="008E113C">
        <w:rPr>
          <w:rFonts w:asciiTheme="minorHAnsi" w:hAnsiTheme="minorHAnsi" w:cstheme="minorHAnsi"/>
          <w:sz w:val="22"/>
          <w:szCs w:val="22"/>
        </w:rPr>
        <w:t xml:space="preserve"> </w:t>
      </w:r>
      <w:r w:rsidRPr="00572BC8">
        <w:rPr>
          <w:rFonts w:asciiTheme="minorHAnsi" w:hAnsiTheme="minorHAnsi" w:cstheme="minorHAnsi"/>
          <w:sz w:val="22"/>
          <w:szCs w:val="22"/>
        </w:rPr>
        <w:t>από όλα τα</w:t>
      </w:r>
      <w:r w:rsidR="004B5E65">
        <w:rPr>
          <w:rFonts w:asciiTheme="minorHAnsi" w:hAnsiTheme="minorHAnsi" w:cstheme="minorHAnsi"/>
          <w:sz w:val="22"/>
          <w:szCs w:val="22"/>
        </w:rPr>
        <w:t xml:space="preserve"> </w:t>
      </w:r>
      <w:r w:rsidRPr="00572BC8">
        <w:rPr>
          <w:rFonts w:asciiTheme="minorHAnsi" w:hAnsiTheme="minorHAnsi" w:cstheme="minorHAnsi"/>
          <w:sz w:val="22"/>
          <w:szCs w:val="22"/>
        </w:rPr>
        <w:t>κοινοπρακτούντα μέλη αυτοπροσώπως ή από κοινό εκπρόσωπο, διορισμένο με συμβολαιογραφικό πληρεξούσιο.</w:t>
      </w:r>
    </w:p>
    <w:p w14:paraId="766CB5E4" w14:textId="77777777" w:rsidR="00ED5748" w:rsidRPr="00572BC8" w:rsidRDefault="003222A4">
      <w:pPr>
        <w:tabs>
          <w:tab w:val="left" w:pos="0"/>
        </w:tabs>
        <w:jc w:val="both"/>
        <w:rPr>
          <w:rFonts w:asciiTheme="minorHAnsi" w:hAnsiTheme="minorHAnsi" w:cstheme="minorHAnsi"/>
          <w:sz w:val="22"/>
          <w:szCs w:val="22"/>
        </w:rPr>
      </w:pPr>
      <w:r w:rsidRPr="00572BC8">
        <w:rPr>
          <w:rFonts w:asciiTheme="minorHAnsi" w:hAnsiTheme="minorHAnsi" w:cstheme="minorHAnsi"/>
          <w:sz w:val="22"/>
          <w:szCs w:val="22"/>
        </w:rPr>
        <w:tab/>
        <w:t xml:space="preserve">Κανείς δεν μπορεί να εκπροσωπήσει στην ίδια δημοπρασία περισσότερες από μία εταιρείες ή κοινοπραξίες. Αυτός που εκπροσωπεί διαγωνιζόμενη εταιρεία ή είναι μέλος διοικητικού συμβουλίου τέτοιας εταιρείας δεν μπορεί, επίσης, να συμμετέχει (ξεχωριστά) και για το δικό του λογαριασμό. </w:t>
      </w:r>
    </w:p>
    <w:p w14:paraId="438ADC72" w14:textId="77777777" w:rsidR="00ED5748" w:rsidRPr="00572BC8" w:rsidRDefault="003222A4">
      <w:pPr>
        <w:tabs>
          <w:tab w:val="left" w:pos="0"/>
        </w:tabs>
        <w:jc w:val="both"/>
        <w:rPr>
          <w:rFonts w:asciiTheme="minorHAnsi" w:hAnsiTheme="minorHAnsi" w:cstheme="minorHAnsi"/>
          <w:sz w:val="22"/>
          <w:szCs w:val="22"/>
        </w:rPr>
      </w:pPr>
      <w:r w:rsidRPr="00572BC8">
        <w:rPr>
          <w:rFonts w:asciiTheme="minorHAnsi" w:hAnsiTheme="minorHAnsi" w:cstheme="minorHAnsi"/>
          <w:sz w:val="22"/>
          <w:szCs w:val="22"/>
        </w:rPr>
        <w:tab/>
        <w:t xml:space="preserve">Δεν μπορεί να συμμετέχει στη δημοπρασία για δικό του λογαριασμό υπάλληλος εταιρείας, η οποία λαμβάνει μέρος σε αυτήν ή ειδικοί σύμβουλοι, που μισθοδοτούνται ή αμείβονται με οποιονδήποτε τρόπο από την εταιρεία αυτή. </w:t>
      </w:r>
    </w:p>
    <w:p w14:paraId="4137DB8E" w14:textId="77777777" w:rsidR="00ED5748" w:rsidRPr="00572BC8" w:rsidRDefault="003222A4">
      <w:pPr>
        <w:tabs>
          <w:tab w:val="left" w:pos="0"/>
        </w:tabs>
        <w:jc w:val="both"/>
        <w:rPr>
          <w:rFonts w:asciiTheme="minorHAnsi" w:hAnsiTheme="minorHAnsi" w:cstheme="minorHAnsi"/>
          <w:sz w:val="22"/>
          <w:szCs w:val="22"/>
        </w:rPr>
      </w:pPr>
      <w:r w:rsidRPr="00572BC8">
        <w:rPr>
          <w:rFonts w:asciiTheme="minorHAnsi" w:hAnsiTheme="minorHAnsi" w:cstheme="minorHAnsi"/>
          <w:sz w:val="22"/>
          <w:szCs w:val="22"/>
        </w:rPr>
        <w:tab/>
        <w:t>Οποιοσδήποτε θελήσει να πλειοδοτήσει για λογαριασμό άλλου, οφείλει να το δηλώσει στην Επιτροπή Διενέργειας του διαγωνισμού πριν αρχίσει η Δημοπρασία, παρουσιάζοντας το σχετικό πληρεξούσιο έγγραφο. Διαφορετικά θα θεωρηθεί ότι λαμβάνει μέρος για λογαριασμό του.</w:t>
      </w:r>
    </w:p>
    <w:p w14:paraId="16EE9DC5" w14:textId="77777777" w:rsidR="00ED5748" w:rsidRPr="00572BC8" w:rsidRDefault="003222A4">
      <w:pPr>
        <w:tabs>
          <w:tab w:val="left" w:pos="0"/>
        </w:tabs>
        <w:jc w:val="both"/>
        <w:rPr>
          <w:rFonts w:asciiTheme="minorHAnsi" w:hAnsiTheme="minorHAnsi" w:cstheme="minorHAnsi"/>
          <w:sz w:val="22"/>
          <w:szCs w:val="22"/>
        </w:rPr>
      </w:pPr>
      <w:r w:rsidRPr="00572BC8">
        <w:rPr>
          <w:rFonts w:asciiTheme="minorHAnsi" w:hAnsiTheme="minorHAnsi" w:cstheme="minorHAnsi"/>
          <w:sz w:val="22"/>
          <w:szCs w:val="22"/>
        </w:rPr>
        <w:tab/>
        <w:t>Όσοι θα λάβουν μέρος στη Δημοπρασία, θα παρίστανται αυτοπροσώπως. Όσοι θα συμμετάσχουν για λογαριασμό άλλων οφείλουν, πριν από την έναρξη της δημοπρασίας, να το δηλώσουν εγγράφως στην αρμόδια Επιτροπή, καταθέτοντας συγχρόνως και νομικό πληρεξούσιο έγγραφο.</w:t>
      </w:r>
    </w:p>
    <w:p w14:paraId="5B275778" w14:textId="66192759" w:rsidR="00ED5748" w:rsidRPr="00572BC8" w:rsidRDefault="003222A4">
      <w:pPr>
        <w:jc w:val="both"/>
        <w:rPr>
          <w:rFonts w:asciiTheme="minorHAnsi" w:hAnsiTheme="minorHAnsi" w:cstheme="minorHAnsi"/>
          <w:sz w:val="22"/>
          <w:szCs w:val="22"/>
        </w:rPr>
      </w:pPr>
      <w:r w:rsidRPr="00572BC8">
        <w:rPr>
          <w:rFonts w:asciiTheme="minorHAnsi" w:eastAsia="Arial Narrow" w:hAnsiTheme="minorHAnsi" w:cstheme="minorHAnsi"/>
          <w:sz w:val="22"/>
          <w:szCs w:val="22"/>
        </w:rPr>
        <w:t xml:space="preserve">        </w:t>
      </w:r>
      <w:r w:rsidRPr="00572BC8">
        <w:rPr>
          <w:rFonts w:asciiTheme="minorHAnsi" w:eastAsia="Arial Narrow" w:hAnsiTheme="minorHAnsi" w:cstheme="minorHAnsi"/>
          <w:iCs/>
          <w:sz w:val="22"/>
          <w:szCs w:val="22"/>
        </w:rPr>
        <w:tab/>
      </w:r>
      <w:r w:rsidRPr="00572BC8">
        <w:rPr>
          <w:rFonts w:asciiTheme="minorHAnsi" w:hAnsiTheme="minorHAnsi" w:cstheme="minorHAnsi"/>
          <w:iCs/>
          <w:sz w:val="22"/>
          <w:szCs w:val="22"/>
        </w:rPr>
        <w:t>Όλα ανεξαρτήτως τα έγγραφα, που θα κατατεθούν, οφείλουν να είναι σε ισχύ κατά την ημερομηνία διενέργειας του διαγωνισμού. Τα δημόσια έγγραφα μπορεί να είναι ευκρινή φωτοαντίγραφα των πρωτότυπων, ενώ τα ιδιωτικά έγγραφα μπορεί να είναι ευκρινή φωτοαντίγραφα των πρωτότυπων εγγράφων, που έχουν προηγουμένως μεταφραστεί στην ελληνική γλώσσα (στην περίπτωση των ξενόγλωσσων) και έχουν θεωρηθεί από δικηγόρο ή αρμόδια δημόσια αρχή (άρθρο 1 του Ν. 4250/2014, άρθρο 2, παρ. α, β).  Στις υπεύθυνες δηλώσεις δεν χρειάζεται βεβαίωση του γνησίου της υπογραφής και αυτές θα φέρουν ημερομηνία σύνταξης εντός του χρονικού διαστήματος από την ημερομηνία δημοσιότητας της διακήρυξης,</w:t>
      </w:r>
      <w:r w:rsidR="007F1E1D" w:rsidRPr="00572BC8">
        <w:rPr>
          <w:rFonts w:asciiTheme="minorHAnsi" w:hAnsiTheme="minorHAnsi" w:cstheme="minorHAnsi"/>
          <w:iCs/>
          <w:sz w:val="22"/>
          <w:szCs w:val="22"/>
        </w:rPr>
        <w:t xml:space="preserve"> </w:t>
      </w:r>
      <w:r w:rsidRPr="00572BC8">
        <w:rPr>
          <w:rFonts w:asciiTheme="minorHAnsi" w:hAnsiTheme="minorHAnsi" w:cstheme="minorHAnsi"/>
          <w:iCs/>
          <w:sz w:val="22"/>
          <w:szCs w:val="22"/>
        </w:rPr>
        <w:t>έως την καταληκτική ημερομηνία της δημοπρασίας.</w:t>
      </w:r>
    </w:p>
    <w:p w14:paraId="0F538CAF"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ab/>
      </w:r>
    </w:p>
    <w:p w14:paraId="293C4FCD" w14:textId="77777777" w:rsidR="00F4445D" w:rsidRDefault="00F4445D">
      <w:pPr>
        <w:jc w:val="center"/>
        <w:rPr>
          <w:rFonts w:asciiTheme="minorHAnsi" w:hAnsiTheme="minorHAnsi" w:cstheme="minorHAnsi"/>
          <w:b/>
          <w:bCs/>
          <w:sz w:val="22"/>
          <w:szCs w:val="22"/>
          <w:u w:val="single"/>
        </w:rPr>
      </w:pPr>
    </w:p>
    <w:p w14:paraId="1348D33E" w14:textId="6EFE34CB" w:rsidR="00ED5748" w:rsidRPr="00572BC8" w:rsidRDefault="003222A4">
      <w:pPr>
        <w:jc w:val="center"/>
        <w:rPr>
          <w:rFonts w:asciiTheme="minorHAnsi" w:hAnsiTheme="minorHAnsi" w:cstheme="minorHAnsi"/>
          <w:b/>
          <w:bCs/>
          <w:sz w:val="22"/>
          <w:szCs w:val="22"/>
          <w:u w:val="single"/>
        </w:rPr>
      </w:pPr>
      <w:r w:rsidRPr="00572BC8">
        <w:rPr>
          <w:rFonts w:asciiTheme="minorHAnsi" w:hAnsiTheme="minorHAnsi" w:cstheme="minorHAnsi"/>
          <w:b/>
          <w:bCs/>
          <w:sz w:val="22"/>
          <w:szCs w:val="22"/>
          <w:u w:val="single"/>
        </w:rPr>
        <w:lastRenderedPageBreak/>
        <w:t>ΑΡΘΡΟ 5ο : Φάκελος Συμμετοχής</w:t>
      </w:r>
    </w:p>
    <w:p w14:paraId="6BDCB7CE" w14:textId="77777777" w:rsidR="00ED5748" w:rsidRPr="00572BC8" w:rsidRDefault="00ED5748">
      <w:pPr>
        <w:jc w:val="center"/>
        <w:rPr>
          <w:rFonts w:asciiTheme="minorHAnsi" w:hAnsiTheme="minorHAnsi" w:cstheme="minorHAnsi"/>
          <w:sz w:val="22"/>
          <w:szCs w:val="22"/>
        </w:rPr>
      </w:pPr>
    </w:p>
    <w:p w14:paraId="25ECEC82" w14:textId="6E076535"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ab/>
        <w:t>Ο κάθε διαγωνιζόμενος κατά την ημέρα και ώρα διενέργειας του διαγωνισμού οφείλει να καταθέσει στην αρμόδια επιτροπή διενέργειας τα παρακάτω:</w:t>
      </w:r>
    </w:p>
    <w:p w14:paraId="429A0BC5" w14:textId="77777777" w:rsidR="007F1E1D" w:rsidRPr="00572BC8" w:rsidRDefault="007F1E1D">
      <w:pPr>
        <w:jc w:val="both"/>
        <w:rPr>
          <w:rFonts w:asciiTheme="minorHAnsi" w:hAnsiTheme="minorHAnsi" w:cstheme="minorHAnsi"/>
          <w:sz w:val="22"/>
          <w:szCs w:val="22"/>
        </w:rPr>
      </w:pPr>
    </w:p>
    <w:p w14:paraId="0D39F75E" w14:textId="088BCF16"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b/>
          <w:bCs/>
          <w:sz w:val="22"/>
          <w:szCs w:val="22"/>
        </w:rPr>
        <w:t xml:space="preserve">1) </w:t>
      </w:r>
      <w:r w:rsidRPr="00572BC8">
        <w:rPr>
          <w:rFonts w:asciiTheme="minorHAnsi" w:hAnsiTheme="minorHAnsi" w:cstheme="minorHAnsi"/>
          <w:sz w:val="22"/>
          <w:szCs w:val="22"/>
        </w:rPr>
        <w:t>Εγγυητική επιστολή αναγνωρισμένης Τράπεζας ή Γραμμάτιο του Ταμείου Παρακαταθηκών και Δανείων, συντεταγμένη κατά τον τύπο που ισχύει για το Δημόσιο, σε ποσοστό 10% επί του ελαχίστου ορίου πρώτης προσφοράς (αρχική τιμή εκποίησης) του συνόλου των υλικών της δημοπρασίας</w:t>
      </w:r>
      <w:r w:rsidRPr="00572BC8">
        <w:rPr>
          <w:rFonts w:asciiTheme="minorHAnsi" w:hAnsiTheme="minorHAnsi" w:cstheme="minorHAnsi"/>
          <w:color w:val="000000"/>
          <w:sz w:val="22"/>
          <w:szCs w:val="22"/>
        </w:rPr>
        <w:t xml:space="preserve"> </w:t>
      </w:r>
      <w:r w:rsidRPr="00572BC8">
        <w:rPr>
          <w:rFonts w:asciiTheme="minorHAnsi" w:hAnsiTheme="minorHAnsi" w:cstheme="minorHAnsi"/>
          <w:sz w:val="22"/>
          <w:szCs w:val="22"/>
        </w:rPr>
        <w:t xml:space="preserve">(βάσει του Π.Δ. 270/81, άρθρο 3 παρ. 2β), ήτοι ποσού χιλίων </w:t>
      </w:r>
      <w:r w:rsidR="007C21BF">
        <w:rPr>
          <w:rFonts w:asciiTheme="minorHAnsi" w:hAnsiTheme="minorHAnsi" w:cstheme="minorHAnsi"/>
          <w:sz w:val="22"/>
          <w:szCs w:val="22"/>
        </w:rPr>
        <w:t>επτακ</w:t>
      </w:r>
      <w:r w:rsidR="00C833B5" w:rsidRPr="00572BC8">
        <w:rPr>
          <w:rFonts w:asciiTheme="minorHAnsi" w:hAnsiTheme="minorHAnsi" w:cstheme="minorHAnsi"/>
          <w:sz w:val="22"/>
          <w:szCs w:val="22"/>
        </w:rPr>
        <w:t xml:space="preserve">οσίων </w:t>
      </w:r>
      <w:r w:rsidR="007C21BF">
        <w:rPr>
          <w:rFonts w:asciiTheme="minorHAnsi" w:hAnsiTheme="minorHAnsi" w:cstheme="minorHAnsi"/>
          <w:sz w:val="22"/>
          <w:szCs w:val="22"/>
        </w:rPr>
        <w:t>ενενήντα εννέα</w:t>
      </w:r>
      <w:r w:rsidR="00C833B5" w:rsidRPr="00572BC8">
        <w:rPr>
          <w:rFonts w:asciiTheme="minorHAnsi" w:hAnsiTheme="minorHAnsi" w:cstheme="minorHAnsi"/>
          <w:sz w:val="22"/>
          <w:szCs w:val="22"/>
        </w:rPr>
        <w:t xml:space="preserve"> </w:t>
      </w:r>
      <w:r w:rsidRPr="00572BC8">
        <w:rPr>
          <w:rFonts w:asciiTheme="minorHAnsi" w:hAnsiTheme="minorHAnsi" w:cstheme="minorHAnsi"/>
          <w:sz w:val="22"/>
          <w:szCs w:val="22"/>
        </w:rPr>
        <w:t>ευρώ (</w:t>
      </w:r>
      <w:r w:rsidR="00C833B5" w:rsidRPr="00572BC8">
        <w:rPr>
          <w:rFonts w:asciiTheme="minorHAnsi" w:hAnsiTheme="minorHAnsi" w:cstheme="minorHAnsi"/>
          <w:sz w:val="22"/>
          <w:szCs w:val="22"/>
        </w:rPr>
        <w:t>1.</w:t>
      </w:r>
      <w:r w:rsidR="007C21BF">
        <w:rPr>
          <w:rFonts w:asciiTheme="minorHAnsi" w:hAnsiTheme="minorHAnsi" w:cstheme="minorHAnsi"/>
          <w:sz w:val="22"/>
          <w:szCs w:val="22"/>
        </w:rPr>
        <w:t>799,00</w:t>
      </w:r>
      <w:r w:rsidRPr="00572BC8">
        <w:rPr>
          <w:rFonts w:asciiTheme="minorHAnsi" w:hAnsiTheme="minorHAnsi" w:cstheme="minorHAnsi"/>
          <w:sz w:val="22"/>
          <w:szCs w:val="22"/>
        </w:rPr>
        <w:t xml:space="preserve"> €)</w:t>
      </w:r>
      <w:r w:rsidR="00A842B0" w:rsidRPr="00572BC8">
        <w:rPr>
          <w:rFonts w:asciiTheme="minorHAnsi" w:hAnsiTheme="minorHAnsi" w:cstheme="minorHAnsi"/>
          <w:sz w:val="22"/>
          <w:szCs w:val="22"/>
        </w:rPr>
        <w:t>,</w:t>
      </w:r>
      <w:r w:rsidRPr="00572BC8">
        <w:rPr>
          <w:rFonts w:asciiTheme="minorHAnsi" w:hAnsiTheme="minorHAnsi" w:cstheme="minorHAnsi"/>
          <w:sz w:val="22"/>
          <w:szCs w:val="22"/>
        </w:rPr>
        <w:t xml:space="preserve"> ισχύος (</w:t>
      </w:r>
      <w:r w:rsidR="00B813CC">
        <w:rPr>
          <w:rFonts w:asciiTheme="minorHAnsi" w:hAnsiTheme="minorHAnsi" w:cstheme="minorHAnsi"/>
          <w:sz w:val="22"/>
          <w:szCs w:val="22"/>
        </w:rPr>
        <w:t>1</w:t>
      </w:r>
      <w:r w:rsidRPr="00572BC8">
        <w:rPr>
          <w:rFonts w:asciiTheme="minorHAnsi" w:hAnsiTheme="minorHAnsi" w:cstheme="minorHAnsi"/>
          <w:sz w:val="22"/>
          <w:szCs w:val="22"/>
        </w:rPr>
        <w:t xml:space="preserve">) </w:t>
      </w:r>
      <w:r w:rsidR="00B813CC">
        <w:rPr>
          <w:rFonts w:asciiTheme="minorHAnsi" w:hAnsiTheme="minorHAnsi" w:cstheme="minorHAnsi"/>
          <w:sz w:val="22"/>
          <w:szCs w:val="22"/>
        </w:rPr>
        <w:t>ενός έτους</w:t>
      </w:r>
      <w:r w:rsidRPr="00572BC8">
        <w:rPr>
          <w:rFonts w:asciiTheme="minorHAnsi" w:hAnsiTheme="minorHAnsi" w:cstheme="minorHAnsi"/>
          <w:sz w:val="22"/>
          <w:szCs w:val="22"/>
        </w:rPr>
        <w:t xml:space="preserve">, ως εγγύηση συμμετοχής στη δημοπρασία. Σημειώνεται ότι, μετά το τέλος της δημοπρασίας, οι εγγυητικές επιστολές συμμετοχής θα επιστραφούν στους υπόλοιπους συμμετέχοντες. </w:t>
      </w:r>
      <w:r w:rsidRPr="00572BC8">
        <w:rPr>
          <w:rFonts w:asciiTheme="minorHAnsi" w:hAnsiTheme="minorHAnsi" w:cstheme="minorHAnsi"/>
          <w:sz w:val="22"/>
          <w:szCs w:val="22"/>
          <w:u w:val="single"/>
        </w:rPr>
        <w:t>Οι εγγυητικές επιστολές μόνο του τελευταίου πλειοδότη και του εγγυητή του, θα κρατηθούν μέχρι την υπογραφή του συμφωνητικού, οπότε και θα τους επιστραφούν, αφού πρώτα αντικατασταθούν με εγγυητικές καλής εκτέλεσης εργασιών, σε ποσοστό 10% επί της τελικής προσφοράς τους (τιμή εκποίησης)</w:t>
      </w:r>
      <w:r w:rsidRPr="00572BC8">
        <w:rPr>
          <w:rFonts w:asciiTheme="minorHAnsi" w:hAnsiTheme="minorHAnsi" w:cstheme="minorHAnsi"/>
          <w:sz w:val="22"/>
          <w:szCs w:val="22"/>
        </w:rPr>
        <w:t>. Οι εγγυητικές καλής εκτέλεσης θα επιστραφούν μετά την ολοκλήρωση της σύμβασης, δηλαδή μετά την παραλαβή όλων των ειδών προς εκποίηση από τον Δήμο στον τελευταίο πλειοδότη και την παράδοσή τους από αυτόν προς ανακύκλωση, καθώς και την εξόφληση του συμφωνηθέντος τιμήματος.</w:t>
      </w:r>
    </w:p>
    <w:p w14:paraId="03D39736"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b/>
          <w:bCs/>
          <w:sz w:val="22"/>
          <w:szCs w:val="22"/>
        </w:rPr>
        <w:t>2)</w:t>
      </w:r>
      <w:r w:rsidRPr="00572BC8">
        <w:rPr>
          <w:rFonts w:asciiTheme="minorHAnsi" w:hAnsiTheme="minorHAnsi" w:cstheme="minorHAnsi"/>
          <w:sz w:val="22"/>
          <w:szCs w:val="22"/>
        </w:rPr>
        <w:t xml:space="preserve"> Βεβαίωση από τη Διεύθυνση Οικονομικής και Ταμειακής Διαχείρισης Δήμου Θεσσαλονίκης, ότι δεν υφίσταται καμία οφειλή του διαγωνιζόμενου προς το Δήμο Θεσσαλονίκης.</w:t>
      </w:r>
    </w:p>
    <w:p w14:paraId="675C9FB9"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b/>
          <w:bCs/>
          <w:sz w:val="22"/>
          <w:szCs w:val="22"/>
        </w:rPr>
        <w:t xml:space="preserve">3) </w:t>
      </w:r>
      <w:r w:rsidRPr="00572BC8">
        <w:rPr>
          <w:rFonts w:asciiTheme="minorHAnsi" w:hAnsiTheme="minorHAnsi" w:cstheme="minorHAnsi"/>
          <w:sz w:val="22"/>
          <w:szCs w:val="22"/>
        </w:rPr>
        <w:t>Υπεύθυνη Δήλωση του Ν.1599/86 ότι έλαβε γνώση των όρων της διακήρυξης και τους αποδέχεται πλήρως.</w:t>
      </w:r>
    </w:p>
    <w:p w14:paraId="67686362" w14:textId="77777777" w:rsidR="00ED5748" w:rsidRPr="00572BC8" w:rsidRDefault="003222A4">
      <w:pPr>
        <w:jc w:val="both"/>
        <w:rPr>
          <w:rFonts w:asciiTheme="minorHAnsi" w:eastAsia="Calibri" w:hAnsiTheme="minorHAnsi" w:cstheme="minorHAnsi"/>
          <w:sz w:val="22"/>
          <w:szCs w:val="22"/>
        </w:rPr>
      </w:pPr>
      <w:r w:rsidRPr="00572BC8">
        <w:rPr>
          <w:rFonts w:asciiTheme="minorHAnsi" w:hAnsiTheme="minorHAnsi" w:cstheme="minorHAnsi"/>
          <w:b/>
          <w:bCs/>
          <w:sz w:val="22"/>
          <w:szCs w:val="22"/>
        </w:rPr>
        <w:t xml:space="preserve">4) </w:t>
      </w:r>
      <w:r w:rsidRPr="00572BC8">
        <w:rPr>
          <w:rFonts w:asciiTheme="minorHAnsi" w:hAnsiTheme="minorHAnsi" w:cstheme="minorHAnsi"/>
          <w:sz w:val="22"/>
          <w:szCs w:val="22"/>
        </w:rPr>
        <w:t>Ασφαλιστήριο συμβόλαιο για τη συλλογή και μεταφορά μη επικίνδυνων αποβλήτων, στο οποίο αναγράφεται ότι η ασφαλιστική κάλυψη αφορά τρίτους και την επαναφορά του περιβάλλοντος στην πρότερη κατάσταση σε περίπτωση ζημιάς, ύψους κατ΄ ελάχιστο εκατό χιλιάδες (100.000 €) ευρώ ετησίως, σύμφωνα με το άρθρο 85 του Ν.4685/2020. Επίσης απαιτείται αποδεικτικό εγγραφής και καταχώρησης στο Ηλεκτρονικό Μητρώο Αποβλήτων (Η.Μ.Α.) του άρθρου 42 του Ν. 4042/2012, όπως τροποποιήθηκε από το άρθρο 53 του Ν. 4819/2021</w:t>
      </w:r>
      <w:r w:rsidRPr="00572BC8">
        <w:rPr>
          <w:rFonts w:asciiTheme="minorHAnsi" w:eastAsia="Calibri" w:hAnsiTheme="minorHAnsi" w:cstheme="minorHAnsi"/>
          <w:sz w:val="22"/>
          <w:szCs w:val="22"/>
        </w:rPr>
        <w:t>.</w:t>
      </w:r>
    </w:p>
    <w:p w14:paraId="2AB98503"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b/>
          <w:bCs/>
          <w:sz w:val="22"/>
          <w:szCs w:val="22"/>
        </w:rPr>
        <w:t xml:space="preserve">5) </w:t>
      </w:r>
      <w:r w:rsidRPr="00572BC8">
        <w:rPr>
          <w:rFonts w:asciiTheme="minorHAnsi" w:hAnsiTheme="minorHAnsi" w:cstheme="minorHAnsi"/>
          <w:sz w:val="22"/>
          <w:szCs w:val="22"/>
        </w:rPr>
        <w:t>Άδεια Λειτουργίας Εγκατάστασης (Α.Λ.Ε.) σε ισχύ της μονάδας εναλλακτικής διαχείρισης στερεών αποβλήτων και Κέντρου Διαλογής Ανακυκλώσιμων Υλικών. Εάν κάποιος  συμμετέχων δεν διαθέτει μονάδα εναλλακτικής διαχείρισης στερών αποβλήτων και Κέντρο Διαλογής Ανακυκλώσιμων Υλικών, θα προσκομίσει Υπεύθυνη Δήλωση (άρθρο 8 του Ν.1599/1986) των εταιρειών, με τις οποίες συνεργάζεται και οι οποίες διαθέτουν τις παραπάνω άδειες. Ο συμμετέχων θα προσκομίσει τις σχετικές άδειες των συνεργατών του. Στην Υπεύθυνη Δήλωση θα αναφέρεται ότι η κάθε συνεργαζόμενη εταιρεία, που διαθέτει τις σχετικές άδειες, θα αναλάβει την αποθήκευση και ανακύκλωση των στερών μη επικίνδυνων αποβλήτων, σε περίπτωση κατακύρωσης της δημοπρασίας στο συμμετέχοντα.</w:t>
      </w:r>
    </w:p>
    <w:p w14:paraId="2A3098D6"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b/>
          <w:bCs/>
          <w:sz w:val="22"/>
          <w:szCs w:val="22"/>
        </w:rPr>
        <w:t xml:space="preserve">6) </w:t>
      </w:r>
      <w:r w:rsidRPr="00572BC8">
        <w:rPr>
          <w:rFonts w:asciiTheme="minorHAnsi" w:hAnsiTheme="minorHAnsi" w:cstheme="minorHAnsi"/>
          <w:sz w:val="22"/>
          <w:szCs w:val="22"/>
        </w:rPr>
        <w:t>Πιστοποιητικό του οικείου Επιμελητηρίου, με το οποίο θα πιστοποιείται η εγγραφή τους σε αυτό και το ειδικό επάγγελμά τους ή βεβαίωση άσκησης επαγγέλματος από την αρμόδια αρχή, που θα έχει ισχύ την ημερομηνία διενέργειας του διαγωνισμού.</w:t>
      </w:r>
    </w:p>
    <w:p w14:paraId="25640DEE"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-Οι Ο.Ε., Ε.Ε., ΕΠΕ, ΜΟΝ Ε.Π.Ε., ΙΚΕ, Α.Ε., οφείλουν να καταθέσουν επικυρωμένο αντίγραφο καταστατικού με τις τυχόν τροποποιήσεις, ώστε να είναι δυνατοί οι έλεγχοι της χρονικής διάρκειας της εκπροσώπησης.</w:t>
      </w:r>
    </w:p>
    <w:p w14:paraId="0A77222E"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 xml:space="preserve">-Επιπλέον οι Α.Ε. οφείλουν να καταθέσουν: α) Το πρακτικό του Διοικητικού Συμβουλίου για τη συγκρότησή του, την εκπροσώπηση, την απόφαση για τη συμμετοχή στον συγκεκριμένο διαγωνισμό και τη χρονική διάρκεια λειτουργίας του μαζί με το Φ.Ε.Κ., που αυτό έχει δημοσιευθεί. </w:t>
      </w:r>
    </w:p>
    <w:p w14:paraId="1766F377"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β) Αντίγραφο του καταστατικού σύστασης της Α.Ε., με όλα τα συμβόλαια με τις τυχόν τροποποιήσεις, που θα συνοδεύονται από τα αντίστοιχα Φ.Ε.Κ.</w:t>
      </w:r>
    </w:p>
    <w:p w14:paraId="6396CAE9"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-Περαιτέρω, όσον αφορά τις Ε.Π.Ε., Μον.-Ε.Π.Ε. τα καταστατικά και τις τροποποιήσεις τους, που θα συνοδεύονται από τα αντίστοιχα Φ.Ε.Κ.</w:t>
      </w:r>
    </w:p>
    <w:p w14:paraId="2AF32CB4"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b/>
          <w:bCs/>
          <w:sz w:val="22"/>
          <w:szCs w:val="22"/>
        </w:rPr>
        <w:lastRenderedPageBreak/>
        <w:t xml:space="preserve">7) </w:t>
      </w:r>
      <w:r w:rsidRPr="00572BC8">
        <w:rPr>
          <w:rFonts w:asciiTheme="minorHAnsi" w:hAnsiTheme="minorHAnsi" w:cstheme="minorHAnsi"/>
          <w:sz w:val="22"/>
          <w:szCs w:val="22"/>
        </w:rPr>
        <w:t xml:space="preserve">Βεβαίωση εκπροσώπησης, βεβαιωμένου του γνήσιου της υπογραφής του εκπροσωπούμενου από αρμόδια Δημόσια Αρχή, εφόσον οι ενδιαφερόμενοι συμμετέχουν στο διαγωνισμό με εκπροσώπους τους. </w:t>
      </w:r>
    </w:p>
    <w:p w14:paraId="4E06C9FC"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b/>
          <w:bCs/>
          <w:sz w:val="22"/>
          <w:szCs w:val="22"/>
        </w:rPr>
        <w:t>8)</w:t>
      </w:r>
      <w:r w:rsidRPr="00572BC8">
        <w:rPr>
          <w:rFonts w:asciiTheme="minorHAnsi" w:hAnsiTheme="minorHAnsi" w:cstheme="minorHAnsi"/>
          <w:sz w:val="22"/>
          <w:szCs w:val="22"/>
        </w:rPr>
        <w:t xml:space="preserve"> Φωτοαντίγραφα αστυνομικής ταυτότητας (συμμετέχοντα και εγγυητή).</w:t>
      </w:r>
    </w:p>
    <w:p w14:paraId="757FA528"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b/>
          <w:bCs/>
          <w:sz w:val="22"/>
          <w:szCs w:val="22"/>
        </w:rPr>
        <w:t>9)</w:t>
      </w:r>
      <w:r w:rsidRPr="00572BC8">
        <w:rPr>
          <w:rFonts w:asciiTheme="minorHAnsi" w:hAnsiTheme="minorHAnsi" w:cstheme="minorHAnsi"/>
          <w:sz w:val="22"/>
          <w:szCs w:val="22"/>
        </w:rPr>
        <w:t xml:space="preserve"> </w:t>
      </w:r>
      <w:r w:rsidRPr="00572BC8">
        <w:rPr>
          <w:rFonts w:asciiTheme="minorHAnsi" w:hAnsiTheme="minorHAnsi" w:cstheme="minorHAnsi"/>
          <w:kern w:val="2"/>
          <w:sz w:val="22"/>
          <w:szCs w:val="22"/>
        </w:rPr>
        <w:t>Φορολογική ενημερότητα από την αρμόδια Εφορία ή ηλεκτρονικά από το taxisnet, ότι είναι ενήμερος, κατά την ημερομηνία υποβολής των δικαιολογητικών κατακύρωσης, ως προς τις φορολογικές υποχρεώσεις του ή ότι έχει υπαχθεί σε δεσμευτικό διακανονισμό για την καταβολή τους.</w:t>
      </w:r>
    </w:p>
    <w:p w14:paraId="3CEFDCDA"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b/>
          <w:bCs/>
          <w:kern w:val="2"/>
          <w:sz w:val="22"/>
          <w:szCs w:val="22"/>
        </w:rPr>
        <w:t xml:space="preserve">10) </w:t>
      </w:r>
      <w:r w:rsidRPr="00572BC8">
        <w:rPr>
          <w:rFonts w:asciiTheme="minorHAnsi" w:hAnsiTheme="minorHAnsi" w:cstheme="minorHAnsi"/>
          <w:kern w:val="2"/>
          <w:sz w:val="22"/>
          <w:szCs w:val="22"/>
        </w:rPr>
        <w:t>Απόσπασμα ποινικού μητρώου ή ισοδύναμου εγγράφου, που εκδίδεται από αρμόδια δικαστική ή διοικητική αρχή της χώρας εγκατάστασης, από το οποίο να προκύπτει ότι δεν έχουν καταδικαστεί με αμετάκλητη δικαστική απόφαση για κάποιο  αδίκημα, το οποίο θα έχει εκδοθεί το πολύ τρεις (3) μήνες από την ημερομηνία υποβολής δικαιολογητικών κατακύρωσης.</w:t>
      </w:r>
    </w:p>
    <w:p w14:paraId="58F871A2"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Η υποχρέωση του προηγούμενου εδαφίου αφορά:</w:t>
      </w:r>
    </w:p>
    <w:p w14:paraId="4E2C36E8"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α.   Στις περιπτώσεις Ε.Π.Ε., Ο.Ε., Ε.Ε. και Ι.Κ.Ε. τους διαχειριστές.</w:t>
      </w:r>
    </w:p>
    <w:p w14:paraId="11434112"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kern w:val="2"/>
          <w:sz w:val="22"/>
          <w:szCs w:val="22"/>
        </w:rPr>
        <w:t>β. Στις περιπτώσεις Α.Ε. το Διευθύνοντα Σύμβουλο, καθώς και όλα τα μέλη του Διοικητικού Συμβουλίου.</w:t>
      </w:r>
    </w:p>
    <w:p w14:paraId="5C23FA66" w14:textId="573A24D8"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b/>
          <w:bCs/>
          <w:kern w:val="2"/>
          <w:sz w:val="22"/>
          <w:szCs w:val="22"/>
        </w:rPr>
        <w:t>11)</w:t>
      </w:r>
      <w:r w:rsidR="001A0698" w:rsidRPr="00572BC8">
        <w:rPr>
          <w:rFonts w:asciiTheme="minorHAnsi" w:hAnsiTheme="minorHAnsi" w:cstheme="minorHAnsi"/>
          <w:b/>
          <w:bCs/>
          <w:kern w:val="2"/>
          <w:sz w:val="22"/>
          <w:szCs w:val="22"/>
        </w:rPr>
        <w:t xml:space="preserve"> </w:t>
      </w:r>
      <w:r w:rsidRPr="00572BC8">
        <w:rPr>
          <w:rFonts w:asciiTheme="minorHAnsi" w:hAnsiTheme="minorHAnsi" w:cstheme="minorHAnsi"/>
          <w:kern w:val="2"/>
          <w:sz w:val="22"/>
          <w:szCs w:val="22"/>
        </w:rPr>
        <w:t xml:space="preserve">Πιστοποιητικό, που εκδίδεται από αρμόδια κατά περίπτωση αρχή της χώρας εγκατάστασης, από το οποίο να προκύπτει ότι είναι ενήμερος, κατά την ημερομηνία υποβολής των δικαιολογητικών κατακύρωσης ως προς τις υποχρεώσεις του, που αφορούν τις εισφορές κοινωνικής ασφάλισης ή ότι έχει υπαχθεί σε δεσμευτικό διακανονισμό για την καταβολή τους. </w:t>
      </w:r>
    </w:p>
    <w:p w14:paraId="6B49F0FF" w14:textId="77777777" w:rsidR="00ED5748" w:rsidRPr="00572BC8" w:rsidRDefault="003222A4">
      <w:pPr>
        <w:ind w:firstLine="720"/>
        <w:jc w:val="both"/>
        <w:rPr>
          <w:rFonts w:asciiTheme="minorHAnsi" w:hAnsiTheme="minorHAnsi" w:cstheme="minorHAnsi"/>
          <w:sz w:val="22"/>
          <w:szCs w:val="22"/>
        </w:rPr>
      </w:pPr>
      <w:r w:rsidRPr="00572BC8">
        <w:rPr>
          <w:rFonts w:asciiTheme="minorHAnsi" w:hAnsiTheme="minorHAnsi" w:cstheme="minorHAnsi"/>
          <w:sz w:val="22"/>
          <w:szCs w:val="22"/>
        </w:rPr>
        <w:t xml:space="preserve">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w:t>
      </w:r>
    </w:p>
    <w:p w14:paraId="0EAF4D97" w14:textId="77777777" w:rsidR="00ED5748" w:rsidRPr="00572BC8" w:rsidRDefault="003222A4">
      <w:pPr>
        <w:ind w:firstLine="720"/>
        <w:jc w:val="both"/>
        <w:rPr>
          <w:rFonts w:asciiTheme="minorHAnsi" w:hAnsiTheme="minorHAnsi" w:cstheme="minorHAnsi"/>
          <w:sz w:val="22"/>
          <w:szCs w:val="22"/>
        </w:rPr>
      </w:pPr>
      <w:r w:rsidRPr="00572BC8">
        <w:rPr>
          <w:rFonts w:asciiTheme="minorHAnsi" w:hAnsiTheme="minorHAnsi" w:cstheme="minorHAnsi"/>
          <w:kern w:val="2"/>
          <w:sz w:val="22"/>
          <w:szCs w:val="22"/>
        </w:rPr>
        <w:t>Οι ομόρρυθμες και ετερόρρυθμες εταιρείες (Ο.Ε. και Ε.Ε.) και ΙΚΕ θα προσκομίσουν πιστοποιητικά όλων των οργανισμών κοινωνικής ασφάλισης, τόσο για όλα τα μέλη τους, όσο και για όλο το απασχολούμενο σε αυτές προσωπικό. Οι ανώνυμες εταιρείες (Α.Ε.) και οι εταιρείες περιορισμένης ευθύνης (Ε.Π.Ε.) θα προσκομίσουν πιστοποιητικά όλων των οργανισμών κοινωνικής ασφάλισης για όλο το απασχολούμενο σε αυτές προσωπικό.</w:t>
      </w:r>
    </w:p>
    <w:p w14:paraId="76406382"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b/>
          <w:bCs/>
          <w:sz w:val="22"/>
          <w:szCs w:val="22"/>
        </w:rPr>
        <w:t xml:space="preserve">12) </w:t>
      </w:r>
      <w:r w:rsidRPr="00572BC8">
        <w:rPr>
          <w:rFonts w:asciiTheme="minorHAnsi" w:hAnsiTheme="minorHAnsi" w:cstheme="minorHAnsi"/>
          <w:sz w:val="22"/>
          <w:szCs w:val="22"/>
        </w:rPr>
        <w:t>Κατά τη δημοπρασία, κάθε διαγωνιζόμενος θα πρέπει να παρουσιάσει εγγυητή, ο οποίος οφείλει να καταθέσει ο ίδιος:</w:t>
      </w:r>
    </w:p>
    <w:p w14:paraId="1F366146" w14:textId="2159B564"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α. Εγγυητική επιστολή συμμετοχής ίδιου τύπου και ίδιας αξίας με του συμμετέχοντα, ισχύος 3 (τριών) μηνών. Για τον πλειοδότη και τον εγγυητή του, η επιστολή αυτή θα αντικατασταθεί με εγγυητική καλής εκτέλεσης κατά την υπογραφή της σύμβασης.</w:t>
      </w:r>
    </w:p>
    <w:p w14:paraId="043E7567"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 xml:space="preserve">β. Υπεύθυνη δήλωση του Ν.1599/86 ότι έλαβε γνώση των όρων της διακήρυξης και τους αποδέχεται πλήρως και </w:t>
      </w:r>
    </w:p>
    <w:p w14:paraId="6B2AA205"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γ. Βεβαίωση από τη Διεύθυνση Οικονομικής και Ταμειακής Διαχείρισης Δήμου Θεσσαλονίκης ότι δεν υφίσταται καμία οφειλή του προς το Δήμο.</w:t>
      </w:r>
    </w:p>
    <w:p w14:paraId="5D967D18" w14:textId="77777777" w:rsidR="00ED5748" w:rsidRPr="00572BC8" w:rsidRDefault="00ED5748">
      <w:pPr>
        <w:jc w:val="both"/>
        <w:rPr>
          <w:rFonts w:asciiTheme="minorHAnsi" w:hAnsiTheme="minorHAnsi" w:cstheme="minorHAnsi"/>
          <w:b/>
          <w:bCs/>
          <w:sz w:val="22"/>
          <w:szCs w:val="22"/>
          <w:u w:val="single"/>
        </w:rPr>
      </w:pPr>
    </w:p>
    <w:p w14:paraId="7149F57B" w14:textId="77777777" w:rsidR="00ED5748" w:rsidRPr="00572BC8" w:rsidRDefault="003222A4">
      <w:pPr>
        <w:jc w:val="center"/>
        <w:rPr>
          <w:rFonts w:asciiTheme="minorHAnsi" w:hAnsiTheme="minorHAnsi" w:cstheme="minorHAnsi"/>
          <w:b/>
          <w:bCs/>
          <w:sz w:val="22"/>
          <w:szCs w:val="22"/>
          <w:u w:val="single"/>
        </w:rPr>
      </w:pPr>
      <w:r w:rsidRPr="00572BC8">
        <w:rPr>
          <w:rFonts w:asciiTheme="minorHAnsi" w:hAnsiTheme="minorHAnsi" w:cstheme="minorHAnsi"/>
          <w:b/>
          <w:bCs/>
          <w:sz w:val="22"/>
          <w:szCs w:val="22"/>
          <w:u w:val="single"/>
        </w:rPr>
        <w:t>ΑΡΘΡΟ 6ο : Υποχρεώσεις εγγυητή</w:t>
      </w:r>
    </w:p>
    <w:p w14:paraId="3D5B61E0" w14:textId="77777777" w:rsidR="00ED5748" w:rsidRPr="00572BC8" w:rsidRDefault="00ED5748">
      <w:pPr>
        <w:jc w:val="center"/>
        <w:rPr>
          <w:rFonts w:asciiTheme="minorHAnsi" w:hAnsiTheme="minorHAnsi" w:cstheme="minorHAnsi"/>
          <w:sz w:val="22"/>
          <w:szCs w:val="22"/>
        </w:rPr>
      </w:pPr>
    </w:p>
    <w:p w14:paraId="75C6A151"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ab/>
        <w:t>Ο τελευταίος πλειοδότης, κατά την ημέρα της δημοπρασίας υποχρεούται να παρουσιάσει αξιόχρεο εγγυητή (που να μην είναι οφειλέτης του Δήμου Θεσσαλονίκης), ο οποίος θα υπογράψει τα πρακτικά της δημοπρασίας και έτσι καθίσταται, αλληλέγγυος και εξ ολοκλήρου, υπεύθυνος με αυτόν, μέχρι την υπογραφή της σύμβασης.</w:t>
      </w:r>
    </w:p>
    <w:p w14:paraId="6027A38C"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ab/>
        <w:t xml:space="preserve">Ο εγγυητής αναλαμβάνει την υποχρέωση να υπογράψει τα πρακτικά μετά τη δημοπρασία και τη σύμβαση, μαζί με τον τελευταίο πλειοδότη, χωρίς καμία αντίρρηση, αφού, όπως συμφωνείται, η συμμετοχή του αυτή στη δημοπρασία με την ως άνω ιδιότητά του ως εγγυητής, δηλώνει πλήρη γνώση και αποδοχή των όρων και των κανονιστικών  διατάξεων της διακήρυξης και της σύμβασης, που θα επακολουθήσει. </w:t>
      </w:r>
    </w:p>
    <w:p w14:paraId="6BBA2D44"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ab/>
        <w:t xml:space="preserve">Αντικατάσταση εγγυητή δεν επιτρέπεται. Αν ο εγγυητής αρνηθεί να υπογράψει την τελική σύμβαση, τότε οι εγγυητικές επιστολές θα καταπέσουν υπέρ του Δήμου, ανεξάρτητα από την ύπαρξη ή μη υπαιτιότητας του πλειοδότη σχετικά με αυτό. Η υπογραφή του έχει την έννοια ότι ο </w:t>
      </w:r>
      <w:r w:rsidRPr="00572BC8">
        <w:rPr>
          <w:rFonts w:asciiTheme="minorHAnsi" w:hAnsiTheme="minorHAnsi" w:cstheme="minorHAnsi"/>
          <w:sz w:val="22"/>
          <w:szCs w:val="22"/>
        </w:rPr>
        <w:lastRenderedPageBreak/>
        <w:t xml:space="preserve">εγγυητής καθίσταται αλληλέγγυος και εις ολόκληρο υπεύθυνος με τον ανάδοχο, για κάθε παράβαση των όρων της σύμβασης. </w:t>
      </w:r>
    </w:p>
    <w:p w14:paraId="606769C2" w14:textId="77777777" w:rsidR="00ED5748" w:rsidRPr="00572BC8" w:rsidRDefault="00ED5748">
      <w:pPr>
        <w:jc w:val="both"/>
        <w:rPr>
          <w:rFonts w:asciiTheme="minorHAnsi" w:hAnsiTheme="minorHAnsi" w:cstheme="minorHAnsi"/>
          <w:b/>
          <w:bCs/>
          <w:sz w:val="22"/>
          <w:szCs w:val="22"/>
          <w:u w:val="single"/>
        </w:rPr>
      </w:pPr>
    </w:p>
    <w:p w14:paraId="7A513295" w14:textId="77777777" w:rsidR="00ED5748" w:rsidRPr="00572BC8" w:rsidRDefault="003222A4">
      <w:pPr>
        <w:jc w:val="center"/>
        <w:rPr>
          <w:rFonts w:asciiTheme="minorHAnsi" w:hAnsiTheme="minorHAnsi" w:cstheme="minorHAnsi"/>
          <w:b/>
          <w:bCs/>
          <w:sz w:val="22"/>
          <w:szCs w:val="22"/>
          <w:u w:val="single"/>
        </w:rPr>
      </w:pPr>
      <w:r w:rsidRPr="00572BC8">
        <w:rPr>
          <w:rFonts w:asciiTheme="minorHAnsi" w:hAnsiTheme="minorHAnsi" w:cstheme="minorHAnsi"/>
          <w:b/>
          <w:bCs/>
          <w:sz w:val="22"/>
          <w:szCs w:val="22"/>
          <w:u w:val="single"/>
        </w:rPr>
        <w:t>ΑΡΘΡΟ 7ο : Ενστάσεις</w:t>
      </w:r>
    </w:p>
    <w:p w14:paraId="180E68AE" w14:textId="77777777" w:rsidR="00ED5748" w:rsidRPr="00572BC8" w:rsidRDefault="00ED5748">
      <w:pPr>
        <w:jc w:val="center"/>
        <w:rPr>
          <w:rFonts w:asciiTheme="minorHAnsi" w:hAnsiTheme="minorHAnsi" w:cstheme="minorHAnsi"/>
          <w:sz w:val="22"/>
          <w:szCs w:val="22"/>
        </w:rPr>
      </w:pPr>
    </w:p>
    <w:p w14:paraId="59AFBE4B" w14:textId="77777777" w:rsidR="00B2696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ab/>
        <w:t xml:space="preserve">Οι επί της διεξαγωγής της δημοπρασίας ενστάσεις κατατίθενται στην αρμόδια Επιτροπή που τη διενεργεί, μέχρι την επόμενη εργάσιμη ημέρα από την ημέρα διεξαγωγής της δημοπρασίας ή την επόμενη της ανακοίνωσης του αποτελέσματος, στις περιπτώσεις εξέτασης και αξιολόγησης των προσφορών και μόνον από εκείνους που συμμετείχαν ή αποκλείστηκαν από αυτή σε οποιοδήποτε στάδιο της διαδικασίας της και για λόγους που ανακύπτουν κατά το αντίστοιχο στάδιο. </w:t>
      </w:r>
    </w:p>
    <w:p w14:paraId="68E9CAF7" w14:textId="77777777" w:rsidR="00B26968" w:rsidRPr="00572BC8" w:rsidRDefault="00B26968">
      <w:pPr>
        <w:jc w:val="both"/>
        <w:rPr>
          <w:rFonts w:asciiTheme="minorHAnsi" w:hAnsiTheme="minorHAnsi" w:cstheme="minorHAnsi"/>
          <w:sz w:val="22"/>
          <w:szCs w:val="22"/>
        </w:rPr>
      </w:pPr>
    </w:p>
    <w:p w14:paraId="7BD29A13" w14:textId="57AB7D11"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color w:val="FFFF00"/>
          <w:sz w:val="22"/>
          <w:szCs w:val="22"/>
        </w:rPr>
        <w:t>,</w:t>
      </w:r>
    </w:p>
    <w:p w14:paraId="596DB3F3" w14:textId="77777777" w:rsidR="00ED5748" w:rsidRPr="00572BC8" w:rsidRDefault="00ED5748">
      <w:pPr>
        <w:jc w:val="both"/>
        <w:rPr>
          <w:rFonts w:asciiTheme="minorHAnsi" w:hAnsiTheme="minorHAnsi" w:cstheme="minorHAnsi"/>
          <w:b/>
          <w:bCs/>
          <w:sz w:val="22"/>
          <w:szCs w:val="22"/>
          <w:u w:val="single"/>
        </w:rPr>
      </w:pPr>
    </w:p>
    <w:p w14:paraId="609D6497" w14:textId="77777777" w:rsidR="00ED5748" w:rsidRPr="00572BC8" w:rsidRDefault="003222A4">
      <w:pPr>
        <w:jc w:val="center"/>
        <w:rPr>
          <w:rFonts w:asciiTheme="minorHAnsi" w:hAnsiTheme="minorHAnsi" w:cstheme="minorHAnsi"/>
          <w:b/>
          <w:bCs/>
          <w:sz w:val="22"/>
          <w:szCs w:val="22"/>
          <w:u w:val="single"/>
        </w:rPr>
      </w:pPr>
      <w:r w:rsidRPr="00572BC8">
        <w:rPr>
          <w:rFonts w:asciiTheme="minorHAnsi" w:hAnsiTheme="minorHAnsi" w:cstheme="minorHAnsi"/>
          <w:b/>
          <w:bCs/>
          <w:sz w:val="22"/>
          <w:szCs w:val="22"/>
          <w:u w:val="single"/>
        </w:rPr>
        <w:t>ΑΡΘΡΟ 8ο :  Κατακύρωση αποτελέσματος</w:t>
      </w:r>
    </w:p>
    <w:p w14:paraId="5D57062E" w14:textId="77777777" w:rsidR="00B26968" w:rsidRPr="00572BC8" w:rsidRDefault="00B26968">
      <w:pPr>
        <w:jc w:val="center"/>
        <w:rPr>
          <w:rFonts w:asciiTheme="minorHAnsi" w:hAnsiTheme="minorHAnsi" w:cstheme="minorHAnsi"/>
          <w:b/>
          <w:bCs/>
          <w:sz w:val="22"/>
          <w:szCs w:val="22"/>
          <w:u w:val="single"/>
        </w:rPr>
      </w:pPr>
    </w:p>
    <w:p w14:paraId="68B05040" w14:textId="56ADA32F"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ab/>
        <w:t xml:space="preserve">Μετά το πέρας της δημοπρασίας, η Επιτροπή υποβάλλει τα δικαιολογητικά συμμετοχής και το πρακτικό διενέργειας στην </w:t>
      </w:r>
      <w:r w:rsidR="00DE6EE5" w:rsidRPr="00572BC8">
        <w:rPr>
          <w:rFonts w:asciiTheme="minorHAnsi" w:hAnsiTheme="minorHAnsi" w:cstheme="minorHAnsi"/>
          <w:sz w:val="22"/>
          <w:szCs w:val="22"/>
        </w:rPr>
        <w:t>Δημοτική</w:t>
      </w:r>
      <w:r w:rsidRPr="00572BC8">
        <w:rPr>
          <w:rFonts w:asciiTheme="minorHAnsi" w:hAnsiTheme="minorHAnsi" w:cstheme="minorHAnsi"/>
          <w:sz w:val="22"/>
          <w:szCs w:val="22"/>
        </w:rPr>
        <w:t xml:space="preserve"> Επιτροπή, η οποία αποφασίζει περί της κατακύρωσης ή μη του αποτελέσματος της Δημοπρασίας. Η </w:t>
      </w:r>
      <w:r w:rsidR="00DE6EE5" w:rsidRPr="00572BC8">
        <w:rPr>
          <w:rFonts w:asciiTheme="minorHAnsi" w:hAnsiTheme="minorHAnsi" w:cstheme="minorHAnsi"/>
          <w:sz w:val="22"/>
          <w:szCs w:val="22"/>
        </w:rPr>
        <w:t>Δημοτική</w:t>
      </w:r>
      <w:r w:rsidRPr="00572BC8">
        <w:rPr>
          <w:rFonts w:asciiTheme="minorHAnsi" w:hAnsiTheme="minorHAnsi" w:cstheme="minorHAnsi"/>
          <w:sz w:val="22"/>
          <w:szCs w:val="22"/>
        </w:rPr>
        <w:t xml:space="preserve"> Επιτροπή μπορεί με αιτιολογημένη απόφασή της να μην αποδεχθεί το αποτέλεσμα αυτό, αν το κρίνει ασύμφορο και να μην το κατακυρώσει στον τελευταίο πλειοδότη ή να ακυρώσει το διαγωνισμό, λόγω παράβασης του τύπου της διαδικασίας ή για άλλο λόγο. Στις περιπτώσεις αυτές ο πλειοδότης και οι λοιποί συμμετέχοντες στο διαγωνισμό δεν έχουν καμία αξίωση ή δικαίωμα αποζημίωσης κατά του Δήμου, λόγω μη έγκρισης του πρακτικού της Δημοπρασίας από το κατά το νόμο αρμόδιο όργανο ή την εποπτεύουσα αρχή του. </w:t>
      </w:r>
    </w:p>
    <w:p w14:paraId="4F03A820"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ab/>
        <w:t xml:space="preserve">Η κοινοποίηση της κατακυρωτικής απόφασης στον τελευταίο πλειοδότη γίνεται ηλεκτρονικά. </w:t>
      </w:r>
    </w:p>
    <w:p w14:paraId="5A55BDA6" w14:textId="77777777" w:rsidR="00ED5748" w:rsidRPr="00572BC8" w:rsidRDefault="00ED5748">
      <w:pPr>
        <w:jc w:val="both"/>
        <w:rPr>
          <w:rFonts w:asciiTheme="minorHAnsi" w:hAnsiTheme="minorHAnsi" w:cstheme="minorHAnsi"/>
          <w:b/>
          <w:bCs/>
          <w:sz w:val="22"/>
          <w:szCs w:val="22"/>
          <w:u w:val="single"/>
        </w:rPr>
      </w:pPr>
    </w:p>
    <w:p w14:paraId="265963F8" w14:textId="77777777" w:rsidR="00ED5748" w:rsidRPr="00572BC8" w:rsidRDefault="003222A4">
      <w:pPr>
        <w:jc w:val="center"/>
        <w:rPr>
          <w:rFonts w:asciiTheme="minorHAnsi" w:hAnsiTheme="minorHAnsi" w:cstheme="minorHAnsi"/>
          <w:b/>
          <w:bCs/>
          <w:sz w:val="22"/>
          <w:szCs w:val="22"/>
          <w:u w:val="single"/>
        </w:rPr>
      </w:pPr>
      <w:r w:rsidRPr="00572BC8">
        <w:rPr>
          <w:rFonts w:asciiTheme="minorHAnsi" w:hAnsiTheme="minorHAnsi" w:cstheme="minorHAnsi"/>
          <w:b/>
          <w:bCs/>
          <w:sz w:val="22"/>
          <w:szCs w:val="22"/>
          <w:u w:val="single"/>
        </w:rPr>
        <w:t>ΑΡΘΡΟ 9ο : Δικαίωμα αποζημίωσης</w:t>
      </w:r>
    </w:p>
    <w:p w14:paraId="4E5CF2B1" w14:textId="77777777" w:rsidR="00ED5748" w:rsidRPr="00572BC8" w:rsidRDefault="00ED5748">
      <w:pPr>
        <w:jc w:val="center"/>
        <w:rPr>
          <w:rFonts w:asciiTheme="minorHAnsi" w:hAnsiTheme="minorHAnsi" w:cstheme="minorHAnsi"/>
          <w:sz w:val="22"/>
          <w:szCs w:val="22"/>
        </w:rPr>
      </w:pPr>
    </w:p>
    <w:p w14:paraId="5ED742B8"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ab/>
        <w:t>Ο τελευταίος πλειοδότης δεν αποκτά δικαίωμα προς αποζημίωση λόγω καθυστέρησης ή μη έγκρισης των πρακτικών της δημοπρασίας από το αρμόδιο όργανο του Δήμου ή της διοικητικής αρχής που έχει αντίστοιχη αρμοδιότητα.</w:t>
      </w:r>
    </w:p>
    <w:p w14:paraId="0327858F" w14:textId="77777777" w:rsidR="00ED5748" w:rsidRPr="00572BC8" w:rsidRDefault="00ED5748">
      <w:pPr>
        <w:jc w:val="both"/>
        <w:rPr>
          <w:rFonts w:asciiTheme="minorHAnsi" w:hAnsiTheme="minorHAnsi" w:cstheme="minorHAnsi"/>
          <w:sz w:val="22"/>
          <w:szCs w:val="22"/>
        </w:rPr>
      </w:pPr>
    </w:p>
    <w:p w14:paraId="1E3B63F7" w14:textId="77777777" w:rsidR="00ED5748" w:rsidRPr="00572BC8" w:rsidRDefault="003222A4">
      <w:pPr>
        <w:jc w:val="center"/>
        <w:rPr>
          <w:rFonts w:asciiTheme="minorHAnsi" w:hAnsiTheme="minorHAnsi" w:cstheme="minorHAnsi"/>
          <w:b/>
          <w:bCs/>
          <w:sz w:val="22"/>
          <w:szCs w:val="22"/>
          <w:u w:val="single"/>
        </w:rPr>
      </w:pPr>
      <w:r w:rsidRPr="00572BC8">
        <w:rPr>
          <w:rFonts w:asciiTheme="minorHAnsi" w:hAnsiTheme="minorHAnsi" w:cstheme="minorHAnsi"/>
          <w:b/>
          <w:bCs/>
          <w:sz w:val="22"/>
          <w:szCs w:val="22"/>
          <w:u w:val="single"/>
        </w:rPr>
        <w:t>ΑΡΘΡΟ 10ο : Σύμβαση - εκχώρηση δικαιωμάτων σε τρίτους</w:t>
      </w:r>
    </w:p>
    <w:p w14:paraId="6776CA3B" w14:textId="77777777" w:rsidR="00ED5748" w:rsidRPr="00572BC8" w:rsidRDefault="00ED5748">
      <w:pPr>
        <w:jc w:val="center"/>
        <w:rPr>
          <w:rFonts w:asciiTheme="minorHAnsi" w:hAnsiTheme="minorHAnsi" w:cstheme="minorHAnsi"/>
          <w:sz w:val="22"/>
          <w:szCs w:val="22"/>
        </w:rPr>
      </w:pPr>
    </w:p>
    <w:p w14:paraId="53391F8F" w14:textId="0F198F70"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ab/>
        <w:t>Ο τελευταίος πλειοδότης υποχρεούται μέσα σε δέκα (10) ημέρες από την κοινοποίηση σε αυτόν, που ενεργείται με αποδεικτικό παραλαβής, της απόφασης της διοικητικής αρχής περί κατακυρώσεως ή εγκρίσεως του αποτελέσματος της δημοπρασίας, να προσέλθει μαζί με τον εγγυητή του για τη σύνταξη και  υπογραφή της σύμβασης. Διαφορετικά, η εγγύηση που έχουν καταθέσει,</w:t>
      </w:r>
      <w:r w:rsidR="00111848" w:rsidRPr="00572BC8">
        <w:rPr>
          <w:rFonts w:asciiTheme="minorHAnsi" w:hAnsiTheme="minorHAnsi" w:cstheme="minorHAnsi"/>
          <w:sz w:val="22"/>
          <w:szCs w:val="22"/>
        </w:rPr>
        <w:t xml:space="preserve"> </w:t>
      </w:r>
      <w:r w:rsidRPr="00572BC8">
        <w:rPr>
          <w:rFonts w:asciiTheme="minorHAnsi" w:hAnsiTheme="minorHAnsi" w:cstheme="minorHAnsi"/>
          <w:sz w:val="22"/>
          <w:szCs w:val="22"/>
        </w:rPr>
        <w:t>καταπίπτει υπέρ του Δήμου χωρίς δικαστική παρέμβαση. Ενεργείται δε αναπλειστηριασμός σε βάρος αυτού και του εγγυητή του, ενεχομένων αμφοτέρων για την επί έλαττον διαφορά του αποτελέσματος της νέας δημοπρασίας από αυτό της αρχικής. Μετά το πέρας της παραπάνω προθεσμίας των δέκα (10) ημερών</w:t>
      </w:r>
      <w:r w:rsidR="00111848" w:rsidRPr="00572BC8">
        <w:rPr>
          <w:rFonts w:asciiTheme="minorHAnsi" w:hAnsiTheme="minorHAnsi" w:cstheme="minorHAnsi"/>
          <w:sz w:val="22"/>
          <w:szCs w:val="22"/>
        </w:rPr>
        <w:t>,</w:t>
      </w:r>
      <w:r w:rsidRPr="00572BC8">
        <w:rPr>
          <w:rFonts w:asciiTheme="minorHAnsi" w:hAnsiTheme="minorHAnsi" w:cstheme="minorHAnsi"/>
          <w:sz w:val="22"/>
          <w:szCs w:val="22"/>
        </w:rPr>
        <w:t xml:space="preserve"> η σύμβαση θεωρείται ότι καταρτίστηκε οριστικά, υπό τον όρο της έγκρισης του αποτελέσματος του διαγωνισμού από την </w:t>
      </w:r>
      <w:r w:rsidR="00111848" w:rsidRPr="00572BC8">
        <w:rPr>
          <w:rFonts w:asciiTheme="minorHAnsi" w:hAnsiTheme="minorHAnsi" w:cstheme="minorHAnsi"/>
          <w:sz w:val="22"/>
          <w:szCs w:val="22"/>
        </w:rPr>
        <w:t>Δημοτική</w:t>
      </w:r>
      <w:r w:rsidRPr="00572BC8">
        <w:rPr>
          <w:rFonts w:asciiTheme="minorHAnsi" w:hAnsiTheme="minorHAnsi" w:cstheme="minorHAnsi"/>
          <w:sz w:val="22"/>
          <w:szCs w:val="22"/>
        </w:rPr>
        <w:t xml:space="preserve"> Επιτροπή.  Εάν ο ανάδοχος αποβιώσει ή τεθεί υπό δικαστική αντίληψη ή δικαστική απαγόρευση, πριν να υπογραφεί η σύμβαση, η δημοπρασία θεωρείται ως μη γεν</w:t>
      </w:r>
      <w:r w:rsidR="00F9445B" w:rsidRPr="00572BC8">
        <w:rPr>
          <w:rFonts w:asciiTheme="minorHAnsi" w:hAnsiTheme="minorHAnsi" w:cstheme="minorHAnsi"/>
          <w:sz w:val="22"/>
          <w:szCs w:val="22"/>
        </w:rPr>
        <w:t>ό</w:t>
      </w:r>
      <w:r w:rsidRPr="00572BC8">
        <w:rPr>
          <w:rFonts w:asciiTheme="minorHAnsi" w:hAnsiTheme="minorHAnsi" w:cstheme="minorHAnsi"/>
          <w:sz w:val="22"/>
          <w:szCs w:val="22"/>
        </w:rPr>
        <w:t>μ</w:t>
      </w:r>
      <w:r w:rsidR="00F9445B" w:rsidRPr="00572BC8">
        <w:rPr>
          <w:rFonts w:asciiTheme="minorHAnsi" w:hAnsiTheme="minorHAnsi" w:cstheme="minorHAnsi"/>
          <w:sz w:val="22"/>
          <w:szCs w:val="22"/>
        </w:rPr>
        <w:t>ε</w:t>
      </w:r>
      <w:r w:rsidRPr="00572BC8">
        <w:rPr>
          <w:rFonts w:asciiTheme="minorHAnsi" w:hAnsiTheme="minorHAnsi" w:cstheme="minorHAnsi"/>
          <w:sz w:val="22"/>
          <w:szCs w:val="22"/>
        </w:rPr>
        <w:t xml:space="preserve">νη.   </w:t>
      </w:r>
    </w:p>
    <w:p w14:paraId="517CA0E4"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color w:val="000000"/>
          <w:sz w:val="22"/>
          <w:szCs w:val="22"/>
        </w:rPr>
        <w:tab/>
        <w:t>Απαγορεύεται ρητά η εκχώρηση μέρους ή του συνόλου των δικαιωμάτων που απορρέουν από τη σύμβαση, που θα υπογραφεί από τη διαδικασία αυτή από τον αντισυμβαλλόμενο σε οποιονδήποτε τρίτο.</w:t>
      </w:r>
    </w:p>
    <w:p w14:paraId="353532E8" w14:textId="4E3F835D"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color w:val="000000"/>
          <w:sz w:val="22"/>
          <w:szCs w:val="22"/>
        </w:rPr>
        <w:tab/>
      </w:r>
      <w:r w:rsidR="20345A71" w:rsidRPr="00572BC8">
        <w:rPr>
          <w:rFonts w:asciiTheme="minorHAnsi" w:hAnsiTheme="minorHAnsi" w:cstheme="minorHAnsi"/>
          <w:color w:val="000000"/>
          <w:sz w:val="22"/>
          <w:szCs w:val="22"/>
        </w:rPr>
        <w:t xml:space="preserve">Η σύμβαση θα βρίσκεται σε ισχύ  από την υπογραφή της, για </w:t>
      </w:r>
      <w:r w:rsidR="52BA93DE" w:rsidRPr="00572BC8">
        <w:rPr>
          <w:rFonts w:asciiTheme="minorHAnsi" w:hAnsiTheme="minorHAnsi" w:cstheme="minorHAnsi"/>
          <w:color w:val="000000"/>
          <w:sz w:val="22"/>
          <w:szCs w:val="22"/>
        </w:rPr>
        <w:t xml:space="preserve">τρεις </w:t>
      </w:r>
      <w:r w:rsidR="20345A71" w:rsidRPr="00572BC8">
        <w:rPr>
          <w:rFonts w:asciiTheme="minorHAnsi" w:hAnsiTheme="minorHAnsi" w:cstheme="minorHAnsi"/>
          <w:color w:val="000000"/>
          <w:sz w:val="22"/>
          <w:szCs w:val="22"/>
        </w:rPr>
        <w:t>(</w:t>
      </w:r>
      <w:r w:rsidR="4BE4B20A" w:rsidRPr="00572BC8">
        <w:rPr>
          <w:rFonts w:asciiTheme="minorHAnsi" w:hAnsiTheme="minorHAnsi" w:cstheme="minorHAnsi"/>
          <w:color w:val="000000"/>
          <w:sz w:val="22"/>
          <w:szCs w:val="22"/>
        </w:rPr>
        <w:t>3</w:t>
      </w:r>
      <w:r w:rsidR="20345A71" w:rsidRPr="00572BC8">
        <w:rPr>
          <w:rFonts w:asciiTheme="minorHAnsi" w:hAnsiTheme="minorHAnsi" w:cstheme="minorHAnsi"/>
          <w:color w:val="000000"/>
          <w:sz w:val="22"/>
          <w:szCs w:val="22"/>
        </w:rPr>
        <w:t xml:space="preserve">) μήνες, εντός του οποίου θα πρέπει να έχει γίνει η ολοκλήρωση της παράδοσης όλων των συμφωνηθέντων ποσοτήτων υλικών από το Δήμο Θεσσαλονίκης στον πλειοδότη. </w:t>
      </w:r>
    </w:p>
    <w:p w14:paraId="54EEAD38"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color w:val="000000"/>
          <w:sz w:val="22"/>
          <w:szCs w:val="22"/>
        </w:rPr>
        <w:tab/>
      </w:r>
    </w:p>
    <w:p w14:paraId="63782D5C" w14:textId="77777777" w:rsidR="00ED5748" w:rsidRPr="00572BC8" w:rsidRDefault="003222A4">
      <w:pPr>
        <w:jc w:val="center"/>
        <w:rPr>
          <w:rFonts w:asciiTheme="minorHAnsi" w:hAnsiTheme="minorHAnsi" w:cstheme="minorHAnsi"/>
          <w:b/>
          <w:bCs/>
          <w:color w:val="000000"/>
          <w:sz w:val="22"/>
          <w:szCs w:val="22"/>
          <w:u w:val="single"/>
        </w:rPr>
      </w:pPr>
      <w:r w:rsidRPr="00572BC8">
        <w:rPr>
          <w:rFonts w:asciiTheme="minorHAnsi" w:hAnsiTheme="minorHAnsi" w:cstheme="minorHAnsi"/>
          <w:b/>
          <w:bCs/>
          <w:color w:val="000000"/>
          <w:sz w:val="22"/>
          <w:szCs w:val="22"/>
          <w:u w:val="single"/>
        </w:rPr>
        <w:lastRenderedPageBreak/>
        <w:t>ΑΡΘΡΟ 11ο : Καταβολή τιμήματος</w:t>
      </w:r>
    </w:p>
    <w:p w14:paraId="14711178" w14:textId="77777777" w:rsidR="00ED5748" w:rsidRPr="00572BC8" w:rsidRDefault="00ED5748">
      <w:pPr>
        <w:jc w:val="center"/>
        <w:rPr>
          <w:rFonts w:asciiTheme="minorHAnsi" w:hAnsiTheme="minorHAnsi" w:cstheme="minorHAnsi"/>
          <w:sz w:val="22"/>
          <w:szCs w:val="22"/>
        </w:rPr>
      </w:pPr>
    </w:p>
    <w:p w14:paraId="50B7E369" w14:textId="69748D10"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color w:val="000000"/>
          <w:sz w:val="22"/>
          <w:szCs w:val="22"/>
        </w:rPr>
        <w:tab/>
        <w:t xml:space="preserve">Η καταβολή  του  συμφωνηθέντος  τιμήματος της εκποίησης των υλικών από τον τελευταίο πλειοδότη θα γίνεται στο Ταμείο της Διεύθυνσης Οικονομικής και Ταμειακής Διαχείρισης του Δήμου Θεσσαλονίκης. Οι πληρωμές από τον τελευταίο πλειοδότη θα καταβάλλονται πριν από κάθε τμηματική ή  πριν τη συνολική παράδοση υλικών προς εκποίηση.  Μετά την προκαταβολή του αντίστοιχου τιμήματος στο Ταμείο του Δήμου Θεσσαλονίκης, ο πλειοδότης θα παραλαμβάνει τόση ποσότητα εκποιούμενων υλικών (κιλά υλικού), όση αντιστοιχεί στο τίμημα που κατέβαλε. Ο πλειοδότης θα  συνεχίσει να παραλαμβάνει υλικά </w:t>
      </w:r>
      <w:r w:rsidR="003F0C65">
        <w:rPr>
          <w:rFonts w:asciiTheme="minorHAnsi" w:hAnsiTheme="minorHAnsi" w:cstheme="minorHAnsi"/>
          <w:color w:val="000000"/>
          <w:sz w:val="22"/>
          <w:szCs w:val="22"/>
        </w:rPr>
        <w:t xml:space="preserve">σε όλη τη διάρκεια της σύμβασης, ακόμη κι αν </w:t>
      </w:r>
      <w:r w:rsidRPr="00572BC8">
        <w:rPr>
          <w:rFonts w:asciiTheme="minorHAnsi" w:hAnsiTheme="minorHAnsi" w:cstheme="minorHAnsi"/>
          <w:color w:val="000000"/>
          <w:sz w:val="22"/>
          <w:szCs w:val="22"/>
        </w:rPr>
        <w:t>συμπληρωθεί το συνολικό συμβατικό βάρος (ποσότητα) των υλικών</w:t>
      </w:r>
      <w:r w:rsidR="003F0C65">
        <w:rPr>
          <w:rFonts w:asciiTheme="minorHAnsi" w:hAnsiTheme="minorHAnsi" w:cstheme="minorHAnsi"/>
          <w:color w:val="000000"/>
          <w:sz w:val="22"/>
          <w:szCs w:val="22"/>
        </w:rPr>
        <w:t xml:space="preserve"> του ενδεικτικού πίνακα</w:t>
      </w:r>
      <w:r w:rsidRPr="00572BC8">
        <w:rPr>
          <w:rFonts w:asciiTheme="minorHAnsi" w:hAnsiTheme="minorHAnsi" w:cstheme="minorHAnsi"/>
          <w:color w:val="000000"/>
          <w:sz w:val="22"/>
          <w:szCs w:val="22"/>
        </w:rPr>
        <w:t xml:space="preserve">. Ο Κ.Α. του σκέλους των εσόδων του Προϋπολογισμού του Δήμου είναι: </w:t>
      </w:r>
      <w:r w:rsidRPr="00A6328A">
        <w:rPr>
          <w:rFonts w:asciiTheme="minorHAnsi" w:hAnsiTheme="minorHAnsi" w:cstheme="minorHAnsi"/>
          <w:color w:val="000000"/>
          <w:sz w:val="22"/>
          <w:szCs w:val="22"/>
        </w:rPr>
        <w:t>0719.09.01.</w:t>
      </w:r>
    </w:p>
    <w:p w14:paraId="399C238A"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Τα αναγραφόμενα στον πίνακα εκποίησης βάρη  είναι δυνατόν να αποκλίνουν (±) κατά την τελική ζύγιση και παράδοση στον ανάδοχο. Η τελική συνολική αξία των υλικών, που αντιστοιχεί στα εκποιούμενα είδη θα αφορά τις παραδοτέες ποσότητες, βάσει της προσφοράς/τόνο υλικού, όπως θα προκύψει από τη δημοπρασία.</w:t>
      </w:r>
    </w:p>
    <w:p w14:paraId="360C2A4B"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ab/>
        <w:t>Σε περίπτωση μη προσήκουσας καταβολής των οφειλομένων, ήτοι:</w:t>
      </w:r>
    </w:p>
    <w:p w14:paraId="0BBF4BD4" w14:textId="0800DD72"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α. άνευ προειδοποίησης καθυστέρηση, πέραν του δεκαπενθημέρου,</w:t>
      </w:r>
      <w:r w:rsidR="00BA4170" w:rsidRPr="00572BC8">
        <w:rPr>
          <w:rFonts w:asciiTheme="minorHAnsi" w:hAnsiTheme="minorHAnsi" w:cstheme="minorHAnsi"/>
          <w:sz w:val="22"/>
          <w:szCs w:val="22"/>
        </w:rPr>
        <w:t xml:space="preserve"> </w:t>
      </w:r>
      <w:r w:rsidRPr="00572BC8">
        <w:rPr>
          <w:rFonts w:asciiTheme="minorHAnsi" w:hAnsiTheme="minorHAnsi" w:cstheme="minorHAnsi"/>
          <w:sz w:val="22"/>
          <w:szCs w:val="22"/>
        </w:rPr>
        <w:t>της καταβολής των οφειλομένων.</w:t>
      </w:r>
    </w:p>
    <w:p w14:paraId="44CCA98E"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β. αδικαιολόγητη άρνηση καταβολής των οφειλομένων,</w:t>
      </w:r>
    </w:p>
    <w:p w14:paraId="7A91867F"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 xml:space="preserve">γ. διαφωνία σχετικά με το ύψος του οφειλομένου ποσού, με αποτέλεσμα τη μη καταβολή των οφειλομένων, </w:t>
      </w:r>
      <w:r w:rsidRPr="00572BC8">
        <w:rPr>
          <w:rFonts w:asciiTheme="minorHAnsi" w:hAnsiTheme="minorHAnsi" w:cstheme="minorHAnsi"/>
          <w:color w:val="000000"/>
          <w:sz w:val="22"/>
          <w:szCs w:val="22"/>
        </w:rPr>
        <w:t xml:space="preserve">ο πλειοδότης κηρύσσεται έκπτωτος, </w:t>
      </w:r>
      <w:r w:rsidRPr="00572BC8">
        <w:rPr>
          <w:rFonts w:asciiTheme="minorHAnsi" w:hAnsiTheme="minorHAnsi" w:cstheme="minorHAnsi"/>
          <w:color w:val="00000A"/>
          <w:sz w:val="22"/>
          <w:szCs w:val="22"/>
          <w:lang w:eastAsia="el-GR"/>
        </w:rPr>
        <w:t xml:space="preserve">καταπίπτει η εγγυητική επιστολή του (καθώς και </w:t>
      </w:r>
      <w:r w:rsidRPr="001B07B0">
        <w:rPr>
          <w:rFonts w:asciiTheme="minorHAnsi" w:hAnsiTheme="minorHAnsi" w:cstheme="minorHAnsi"/>
          <w:color w:val="00000A"/>
          <w:sz w:val="22"/>
          <w:szCs w:val="22"/>
          <w:lang w:eastAsia="el-GR"/>
        </w:rPr>
        <w:t xml:space="preserve">του εγγυητή του) και </w:t>
      </w:r>
      <w:r w:rsidRPr="001B07B0">
        <w:rPr>
          <w:rFonts w:asciiTheme="minorHAnsi" w:hAnsiTheme="minorHAnsi" w:cstheme="minorHAnsi"/>
          <w:color w:val="000000"/>
          <w:sz w:val="22"/>
          <w:szCs w:val="22"/>
        </w:rPr>
        <w:t>η σύμβαση λύεται αυτοδικαίως, από την ημέρα της επίδοσης σε αυτόν του</w:t>
      </w:r>
      <w:r w:rsidRPr="00572BC8">
        <w:rPr>
          <w:rFonts w:asciiTheme="minorHAnsi" w:hAnsiTheme="minorHAnsi" w:cstheme="minorHAnsi"/>
          <w:color w:val="000000"/>
          <w:sz w:val="22"/>
          <w:szCs w:val="22"/>
        </w:rPr>
        <w:t xml:space="preserve"> σχετικού εγγράφου, χωρίς αυτός να δικαιούται καμίας μορφής αποζημίωση ή να δύναται τυχόν να εγείρει άλλη αξίωση κατά του Δήμου.</w:t>
      </w:r>
    </w:p>
    <w:p w14:paraId="3BE1B524" w14:textId="77777777" w:rsidR="00ED5748" w:rsidRPr="00572BC8" w:rsidRDefault="00ED5748">
      <w:pPr>
        <w:jc w:val="both"/>
        <w:rPr>
          <w:rFonts w:asciiTheme="minorHAnsi" w:hAnsiTheme="minorHAnsi" w:cstheme="minorHAnsi"/>
          <w:b/>
          <w:bCs/>
          <w:sz w:val="22"/>
          <w:szCs w:val="22"/>
          <w:u w:val="single"/>
        </w:rPr>
      </w:pPr>
    </w:p>
    <w:p w14:paraId="5CEEFB6C" w14:textId="77777777" w:rsidR="00ED5748" w:rsidRPr="00572BC8" w:rsidRDefault="003222A4">
      <w:pPr>
        <w:jc w:val="center"/>
        <w:rPr>
          <w:rFonts w:asciiTheme="minorHAnsi" w:hAnsiTheme="minorHAnsi" w:cstheme="minorHAnsi"/>
          <w:b/>
          <w:bCs/>
          <w:sz w:val="22"/>
          <w:szCs w:val="22"/>
          <w:u w:val="single"/>
        </w:rPr>
      </w:pPr>
      <w:r w:rsidRPr="00572BC8">
        <w:rPr>
          <w:rFonts w:asciiTheme="minorHAnsi" w:hAnsiTheme="minorHAnsi" w:cstheme="minorHAnsi"/>
          <w:b/>
          <w:bCs/>
          <w:sz w:val="22"/>
          <w:szCs w:val="22"/>
          <w:u w:val="single"/>
        </w:rPr>
        <w:t>ΑΡΘΡΟ 12ο : Ευθύνη του Δήμου</w:t>
      </w:r>
    </w:p>
    <w:p w14:paraId="573033CD" w14:textId="77777777" w:rsidR="00ED5748" w:rsidRPr="00572BC8" w:rsidRDefault="00ED5748">
      <w:pPr>
        <w:jc w:val="center"/>
        <w:rPr>
          <w:rFonts w:asciiTheme="minorHAnsi" w:hAnsiTheme="minorHAnsi" w:cstheme="minorHAnsi"/>
          <w:sz w:val="22"/>
          <w:szCs w:val="22"/>
        </w:rPr>
      </w:pPr>
    </w:p>
    <w:p w14:paraId="6F4029F1" w14:textId="08CA0D86"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ab/>
        <w:t xml:space="preserve">Ο Δήμος Θεσσαλονίκης δεν ευθύνεται έναντι του αγοραστού για </w:t>
      </w:r>
      <w:r w:rsidRPr="001B07B0">
        <w:rPr>
          <w:rFonts w:asciiTheme="minorHAnsi" w:hAnsiTheme="minorHAnsi" w:cstheme="minorHAnsi"/>
          <w:sz w:val="22"/>
          <w:szCs w:val="22"/>
        </w:rPr>
        <w:t>οποιαδήποτε εκ</w:t>
      </w:r>
      <w:r w:rsidR="007069D2" w:rsidRPr="001B07B0">
        <w:rPr>
          <w:rFonts w:asciiTheme="minorHAnsi" w:hAnsiTheme="minorHAnsi" w:cstheme="minorHAnsi"/>
          <w:sz w:val="22"/>
          <w:szCs w:val="22"/>
        </w:rPr>
        <w:t>ν</w:t>
      </w:r>
      <w:r w:rsidRPr="001B07B0">
        <w:rPr>
          <w:rFonts w:asciiTheme="minorHAnsi" w:hAnsiTheme="minorHAnsi" w:cstheme="minorHAnsi"/>
          <w:sz w:val="22"/>
          <w:szCs w:val="22"/>
        </w:rPr>
        <w:t>ί</w:t>
      </w:r>
      <w:r w:rsidR="007069D2" w:rsidRPr="001B07B0">
        <w:rPr>
          <w:rFonts w:asciiTheme="minorHAnsi" w:hAnsiTheme="minorHAnsi" w:cstheme="minorHAnsi"/>
          <w:sz w:val="22"/>
          <w:szCs w:val="22"/>
        </w:rPr>
        <w:t>κη</w:t>
      </w:r>
      <w:r w:rsidRPr="001B07B0">
        <w:rPr>
          <w:rFonts w:asciiTheme="minorHAnsi" w:hAnsiTheme="minorHAnsi" w:cstheme="minorHAnsi"/>
          <w:sz w:val="22"/>
          <w:szCs w:val="22"/>
        </w:rPr>
        <w:t>ση</w:t>
      </w:r>
      <w:r w:rsidRPr="00572BC8">
        <w:rPr>
          <w:rFonts w:asciiTheme="minorHAnsi" w:hAnsiTheme="minorHAnsi" w:cstheme="minorHAnsi"/>
          <w:sz w:val="22"/>
          <w:szCs w:val="22"/>
        </w:rPr>
        <w:t xml:space="preserve"> του πράγματος, ούτε για την εν γένει κατάσταση στην οποία βρίσκονται τα προς εκποίηση αντικείμενα, ούτε για τις υφιστάμενες </w:t>
      </w:r>
      <w:r w:rsidR="00C46CDF" w:rsidRPr="00572BC8">
        <w:rPr>
          <w:rFonts w:asciiTheme="minorHAnsi" w:hAnsiTheme="minorHAnsi" w:cstheme="minorHAnsi"/>
          <w:sz w:val="22"/>
          <w:szCs w:val="22"/>
        </w:rPr>
        <w:t>εργασί</w:t>
      </w:r>
      <w:r w:rsidRPr="00572BC8">
        <w:rPr>
          <w:rFonts w:asciiTheme="minorHAnsi" w:hAnsiTheme="minorHAnsi" w:cstheme="minorHAnsi"/>
          <w:sz w:val="22"/>
          <w:szCs w:val="22"/>
        </w:rPr>
        <w:t>ες. Όμως ο Δήμος είναι υποχρεωμένος σε περίπτωση εκ</w:t>
      </w:r>
      <w:r w:rsidR="008F4BCB" w:rsidRPr="00572BC8">
        <w:rPr>
          <w:rFonts w:asciiTheme="minorHAnsi" w:hAnsiTheme="minorHAnsi" w:cstheme="minorHAnsi"/>
          <w:sz w:val="22"/>
          <w:szCs w:val="22"/>
        </w:rPr>
        <w:t>κ</w:t>
      </w:r>
      <w:r w:rsidRPr="00572BC8">
        <w:rPr>
          <w:rFonts w:asciiTheme="minorHAnsi" w:hAnsiTheme="minorHAnsi" w:cstheme="minorHAnsi"/>
          <w:sz w:val="22"/>
          <w:szCs w:val="22"/>
        </w:rPr>
        <w:t>ί</w:t>
      </w:r>
      <w:r w:rsidR="008F4BCB" w:rsidRPr="00572BC8">
        <w:rPr>
          <w:rFonts w:asciiTheme="minorHAnsi" w:hAnsiTheme="minorHAnsi" w:cstheme="minorHAnsi"/>
          <w:sz w:val="22"/>
          <w:szCs w:val="22"/>
        </w:rPr>
        <w:t>ν</w:t>
      </w:r>
      <w:r w:rsidRPr="00572BC8">
        <w:rPr>
          <w:rFonts w:asciiTheme="minorHAnsi" w:hAnsiTheme="minorHAnsi" w:cstheme="minorHAnsi"/>
          <w:sz w:val="22"/>
          <w:szCs w:val="22"/>
        </w:rPr>
        <w:t>ησης, να επιστρέψει στον αγοραστή το καταβληθέν τίμημα άτοκα, ενώ σε περίπτωση μερικής εκ</w:t>
      </w:r>
      <w:r w:rsidR="008F4BCB" w:rsidRPr="00572BC8">
        <w:rPr>
          <w:rFonts w:asciiTheme="minorHAnsi" w:hAnsiTheme="minorHAnsi" w:cstheme="minorHAnsi"/>
          <w:sz w:val="22"/>
          <w:szCs w:val="22"/>
        </w:rPr>
        <w:t>κίν</w:t>
      </w:r>
      <w:r w:rsidRPr="00572BC8">
        <w:rPr>
          <w:rFonts w:asciiTheme="minorHAnsi" w:hAnsiTheme="minorHAnsi" w:cstheme="minorHAnsi"/>
          <w:sz w:val="22"/>
          <w:szCs w:val="22"/>
        </w:rPr>
        <w:t>ησης να επιστρέψει ανάλογο ποσό, που ορίζεται με απόφαση του Δημοτικού Συμβουλίου, χωρίς να αποκλείεται η προσφυγή στα δικαστήρια.</w:t>
      </w:r>
    </w:p>
    <w:p w14:paraId="0B960707" w14:textId="77777777" w:rsidR="00ED5748" w:rsidRPr="00572BC8" w:rsidRDefault="00ED5748">
      <w:pPr>
        <w:jc w:val="both"/>
        <w:rPr>
          <w:rFonts w:asciiTheme="minorHAnsi" w:hAnsiTheme="minorHAnsi" w:cstheme="minorHAnsi"/>
          <w:sz w:val="22"/>
          <w:szCs w:val="22"/>
        </w:rPr>
      </w:pPr>
    </w:p>
    <w:p w14:paraId="1598506B" w14:textId="77777777" w:rsidR="00ED5748" w:rsidRPr="00572BC8" w:rsidRDefault="003222A4">
      <w:pPr>
        <w:jc w:val="center"/>
        <w:rPr>
          <w:rFonts w:asciiTheme="minorHAnsi" w:hAnsiTheme="minorHAnsi" w:cstheme="minorHAnsi"/>
          <w:b/>
          <w:bCs/>
          <w:sz w:val="22"/>
          <w:szCs w:val="22"/>
          <w:u w:val="single"/>
        </w:rPr>
      </w:pPr>
      <w:r w:rsidRPr="00572BC8">
        <w:rPr>
          <w:rFonts w:asciiTheme="minorHAnsi" w:hAnsiTheme="minorHAnsi" w:cstheme="minorHAnsi"/>
          <w:b/>
          <w:bCs/>
          <w:sz w:val="22"/>
          <w:szCs w:val="22"/>
          <w:u w:val="single"/>
        </w:rPr>
        <w:t xml:space="preserve">ΑΡΘΡΟ 13ο : Παράδοση των Εκποιούμενων Υλικών </w:t>
      </w:r>
    </w:p>
    <w:p w14:paraId="0F51C72E" w14:textId="77777777" w:rsidR="00ED5748" w:rsidRPr="00572BC8" w:rsidRDefault="00ED5748">
      <w:pPr>
        <w:jc w:val="center"/>
        <w:rPr>
          <w:rFonts w:asciiTheme="minorHAnsi" w:hAnsiTheme="minorHAnsi" w:cstheme="minorHAnsi"/>
          <w:sz w:val="22"/>
          <w:szCs w:val="22"/>
        </w:rPr>
      </w:pPr>
    </w:p>
    <w:p w14:paraId="4F52ECED" w14:textId="3C6E6791"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ab/>
        <w:t xml:space="preserve">Ο Δήμος δεν φέρει καμία ευθύνη για ενδεχόμενες ζημιές που θα συμβούν κατά τη διαδικασία </w:t>
      </w:r>
      <w:r w:rsidR="003F0C65">
        <w:rPr>
          <w:rFonts w:asciiTheme="minorHAnsi" w:hAnsiTheme="minorHAnsi" w:cstheme="minorHAnsi"/>
          <w:sz w:val="22"/>
          <w:szCs w:val="22"/>
        </w:rPr>
        <w:t>παραλαβής των υλικών</w:t>
      </w:r>
      <w:r w:rsidRPr="00572BC8">
        <w:rPr>
          <w:rFonts w:asciiTheme="minorHAnsi" w:hAnsiTheme="minorHAnsi" w:cstheme="minorHAnsi"/>
          <w:sz w:val="22"/>
          <w:szCs w:val="22"/>
        </w:rPr>
        <w:t xml:space="preserve">. Οι εργασίες </w:t>
      </w:r>
      <w:r w:rsidR="003F0C65">
        <w:rPr>
          <w:rFonts w:asciiTheme="minorHAnsi" w:hAnsiTheme="minorHAnsi" w:cstheme="minorHAnsi"/>
          <w:sz w:val="22"/>
          <w:szCs w:val="22"/>
        </w:rPr>
        <w:t xml:space="preserve">παραλαβής θα </w:t>
      </w:r>
      <w:r w:rsidRPr="00572BC8">
        <w:rPr>
          <w:rFonts w:asciiTheme="minorHAnsi" w:hAnsiTheme="minorHAnsi" w:cstheme="minorHAnsi"/>
          <w:sz w:val="22"/>
          <w:szCs w:val="22"/>
        </w:rPr>
        <w:t xml:space="preserve">πρέπει να είναι προσεκτικές,  ώστε να μην προκληθούν βλάβες σε άλλα αντικείμενα και εγκαταστάσεις του Δήμου. Τυχόν ζημιές θα καταλογισθούν στον πλειοδότη που τις προκάλεσε. </w:t>
      </w:r>
      <w:r w:rsidRPr="00572BC8">
        <w:rPr>
          <w:rFonts w:asciiTheme="minorHAnsi" w:hAnsiTheme="minorHAnsi" w:cstheme="minorHAnsi"/>
          <w:color w:val="000000"/>
          <w:sz w:val="22"/>
          <w:szCs w:val="22"/>
        </w:rPr>
        <w:t>Οι αρμόδιες Διευθύνσεις του Δήμου, που διαθέτουν τα προς εκποίηση υλικά, θα αναθέσουν σε υπαλλήλους τους το έργο της παράδοσης των εκποιούμενων υλικών, μετά από σχετική ενημέρωση.</w:t>
      </w:r>
    </w:p>
    <w:p w14:paraId="3B58294C"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ab/>
        <w:t xml:space="preserve">Η φόρτωση, ζύγιση και μεταφορά των υλικών θα γίνεται με φροντίδα και δαπάνη του τελευταίου πλειοδότη.  </w:t>
      </w:r>
      <w:r w:rsidRPr="00572BC8">
        <w:rPr>
          <w:rFonts w:asciiTheme="minorHAnsi" w:hAnsiTheme="minorHAnsi" w:cstheme="minorHAnsi"/>
          <w:color w:val="000000"/>
          <w:sz w:val="22"/>
          <w:szCs w:val="22"/>
        </w:rPr>
        <w:t xml:space="preserve">Η παράδοση των εκποιούμενων υλικών θα πραγματοποιείται σταδιακά ή αν υπάρχει δυνατότητα από τον πλειοδότη συνολικά για όλα τα υλικά. </w:t>
      </w:r>
    </w:p>
    <w:p w14:paraId="40352359"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color w:val="000000"/>
          <w:sz w:val="22"/>
          <w:szCs w:val="22"/>
        </w:rPr>
        <w:tab/>
        <w:t>Ο πλειοδότης έχει υποχρέωση να μεταφέρει τα εκποιούμενα είδη στις δικές του ή τις συνεργαζόμενες μονάδες επεξεργασίας – ανακύκλωσης υλικών. Τα σχετικά αποδεικτικά έγγραφα (παράδοσης προς ανακύκλωση) θα κατατεθούν στο Δήμο Θεσσαλονίκης, ώστε να ολοκληρωθούν οι διαδικασίες εκποίησης.</w:t>
      </w:r>
    </w:p>
    <w:p w14:paraId="5199E5E6"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color w:val="000000"/>
          <w:sz w:val="22"/>
          <w:szCs w:val="22"/>
        </w:rPr>
        <w:tab/>
        <w:t>Μετά την ολοκλήρωση της παράδοσης των υλικών από το Δήμο Θεσσαλονίκης στον πλειοδότη, θα συνταχθεί οριστικό πρωτόκολλο σε πέντε αντίγραφα, που θα υπογραφεί από το Δήμο Θεσσαλονίκης και τον τελευταίο πλειοδότη.</w:t>
      </w:r>
    </w:p>
    <w:p w14:paraId="181576DC" w14:textId="77777777" w:rsidR="00ED5748" w:rsidRPr="00572BC8" w:rsidRDefault="00ED5748">
      <w:pPr>
        <w:jc w:val="both"/>
        <w:rPr>
          <w:rFonts w:asciiTheme="minorHAnsi" w:hAnsiTheme="minorHAnsi" w:cstheme="minorHAnsi"/>
          <w:sz w:val="22"/>
          <w:szCs w:val="22"/>
        </w:rPr>
      </w:pPr>
    </w:p>
    <w:p w14:paraId="0A7D8248" w14:textId="77777777" w:rsidR="00ED5748" w:rsidRPr="00572BC8" w:rsidRDefault="003222A4">
      <w:pPr>
        <w:jc w:val="center"/>
        <w:rPr>
          <w:rFonts w:asciiTheme="minorHAnsi" w:hAnsiTheme="minorHAnsi" w:cstheme="minorHAnsi"/>
          <w:b/>
          <w:bCs/>
          <w:sz w:val="22"/>
          <w:szCs w:val="22"/>
          <w:u w:val="single"/>
        </w:rPr>
      </w:pPr>
      <w:r w:rsidRPr="00572BC8">
        <w:rPr>
          <w:rFonts w:asciiTheme="minorHAnsi" w:hAnsiTheme="minorHAnsi" w:cstheme="minorHAnsi"/>
          <w:b/>
          <w:bCs/>
          <w:sz w:val="22"/>
          <w:szCs w:val="22"/>
          <w:u w:val="single"/>
        </w:rPr>
        <w:t>ΑΡΘΡΟ 14ο : Επανάληψη δημοπρασίας</w:t>
      </w:r>
    </w:p>
    <w:p w14:paraId="0BFBCC04" w14:textId="77777777" w:rsidR="00ED5748" w:rsidRPr="00572BC8" w:rsidRDefault="00ED5748">
      <w:pPr>
        <w:jc w:val="center"/>
        <w:rPr>
          <w:rFonts w:asciiTheme="minorHAnsi" w:hAnsiTheme="minorHAnsi" w:cstheme="minorHAnsi"/>
          <w:sz w:val="22"/>
          <w:szCs w:val="22"/>
        </w:rPr>
      </w:pPr>
    </w:p>
    <w:p w14:paraId="55CE7059"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ab/>
        <w:t xml:space="preserve">Η δημοπρασία επαναλαμβάνεται οίκοθεν από τον Δήμαρχο αν δεν παρουσιασθεί κανείς πλειοδότης ή εάν ουδείς από τους εμφανισθέντες καταθέσει το σύνολο των απαιτούμενων δικαιολογητικών, ώστε κανείς να μην περάσει στο δεύτερο στάδιο της δημοπρασίας, ήτοι στην πλειοδοτική διαδικασία. </w:t>
      </w:r>
    </w:p>
    <w:p w14:paraId="6BB8D754" w14:textId="6A791049"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ab/>
        <w:t xml:space="preserve">Επίσης, η δημοπρασία επαναλαμβάνεται κατόπιν απόφασης της </w:t>
      </w:r>
      <w:r w:rsidR="009628EC" w:rsidRPr="00572BC8">
        <w:rPr>
          <w:rFonts w:asciiTheme="minorHAnsi" w:hAnsiTheme="minorHAnsi" w:cstheme="minorHAnsi"/>
          <w:sz w:val="22"/>
          <w:szCs w:val="22"/>
        </w:rPr>
        <w:t>Δημοτική</w:t>
      </w:r>
      <w:r w:rsidRPr="00572BC8">
        <w:rPr>
          <w:rFonts w:asciiTheme="minorHAnsi" w:hAnsiTheme="minorHAnsi" w:cstheme="minorHAnsi"/>
          <w:sz w:val="22"/>
          <w:szCs w:val="22"/>
        </w:rPr>
        <w:t xml:space="preserve">ς Επιτροπής, αν : </w:t>
      </w:r>
    </w:p>
    <w:p w14:paraId="46CA330C" w14:textId="77777777" w:rsidR="00067B0B" w:rsidRPr="00572BC8" w:rsidRDefault="00067B0B">
      <w:pPr>
        <w:jc w:val="both"/>
        <w:rPr>
          <w:rFonts w:asciiTheme="minorHAnsi" w:hAnsiTheme="minorHAnsi" w:cstheme="minorHAnsi"/>
          <w:sz w:val="22"/>
          <w:szCs w:val="22"/>
        </w:rPr>
      </w:pPr>
    </w:p>
    <w:p w14:paraId="2D2998EB" w14:textId="24D50D4A"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 xml:space="preserve">α) Το αποτέλεσμα αυτής δεν εγκριθεί από την </w:t>
      </w:r>
      <w:r w:rsidR="00067B0B" w:rsidRPr="00572BC8">
        <w:rPr>
          <w:rFonts w:asciiTheme="minorHAnsi" w:hAnsiTheme="minorHAnsi" w:cstheme="minorHAnsi"/>
          <w:sz w:val="22"/>
          <w:szCs w:val="22"/>
        </w:rPr>
        <w:t>Δημοτικ</w:t>
      </w:r>
      <w:r w:rsidRPr="00572BC8">
        <w:rPr>
          <w:rFonts w:asciiTheme="minorHAnsi" w:hAnsiTheme="minorHAnsi" w:cstheme="minorHAnsi"/>
          <w:sz w:val="22"/>
          <w:szCs w:val="22"/>
        </w:rPr>
        <w:t xml:space="preserve">ή Επιτροπή ή το Δημοτικό Συμβούλιο ή την αρμόδια Διοικητική αρχή, λόγω ασύμφορου του επιτευχθέντος αποτελέσματος ή σφάλματος στη διενέργεια της δημοπρασίας. </w:t>
      </w:r>
    </w:p>
    <w:p w14:paraId="2FDC3C53"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β)  Μετά την κατακύρωση της δημοπρασίας, ο τελευταίος πλειοδότης και ο εγγυητής του αρνούνται να υπογράψουν τα  πρακτικά, ή μετά την κοινοποίηση στον τελευταίο πλειοδότη της εγκριτικής επί του αποτελέσματος της δημοπρασίας απόφασης δεν προσέλθει αυτός εμπρόθεσμα για τη σύνταξη και υπογραφή της σύμβασης ή για την καταβολή του σχετικού τιμήματος.</w:t>
      </w:r>
    </w:p>
    <w:p w14:paraId="2F030489"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Στην περίπτωση (β) η δημοπρασία επαναλαμβάνεται σε βάρος του τελευταίου πλειοδότη και του εγγυητή αυτού, ως ελάχιστο δε όριο προσφοράς ορίζεται το ποσόν κατακύρωσης στον αρχικό πλειοδότη. Αυτό το νέο ελάχιστο όριο μπορεί να μειωθεί με απόφαση του Δημοτικού Συμβουλίου.</w:t>
      </w:r>
    </w:p>
    <w:p w14:paraId="21D1C115"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ab/>
        <w:t>Η επαναληπτική δημοπρασία γνωστοποιείται με περιληπτική διακήρυξη του Δημάρχου σύμφωνα με τους όρους της πρώτης διακήρυξης και δημοσιεύεται πέντε (5) τουλάχιστον ημέρες πριν την ημέρα διεξαγωγής της δημοπρασίας. Η επανάληψη της δημοπρασίας ενεργείται βάσει της δοθείσας τελευταίας προσφοράς κατά την προηγούμενη δημοπρασία. Αν και η δεύτερη δημοπρασία δεν φέρει αποτέλεσμα, η ανάθεση μπορεί να γίνει απευθείας με απόφαση του Δημοτικού Συμβουλίου.</w:t>
      </w:r>
    </w:p>
    <w:p w14:paraId="06E8F6C8" w14:textId="77777777" w:rsidR="00ED5748" w:rsidRPr="00572BC8" w:rsidRDefault="00ED5748">
      <w:pPr>
        <w:jc w:val="both"/>
        <w:rPr>
          <w:rFonts w:asciiTheme="minorHAnsi" w:hAnsiTheme="minorHAnsi" w:cstheme="minorHAnsi"/>
          <w:b/>
          <w:bCs/>
          <w:sz w:val="22"/>
          <w:szCs w:val="22"/>
          <w:u w:val="single"/>
        </w:rPr>
      </w:pPr>
    </w:p>
    <w:p w14:paraId="32501A51" w14:textId="77777777" w:rsidR="00ED5748" w:rsidRPr="00572BC8" w:rsidRDefault="003222A4">
      <w:pPr>
        <w:jc w:val="center"/>
        <w:rPr>
          <w:rFonts w:asciiTheme="minorHAnsi" w:hAnsiTheme="minorHAnsi" w:cstheme="minorHAnsi"/>
          <w:b/>
          <w:bCs/>
          <w:sz w:val="22"/>
          <w:szCs w:val="22"/>
          <w:u w:val="single"/>
        </w:rPr>
      </w:pPr>
      <w:r w:rsidRPr="00572BC8">
        <w:rPr>
          <w:rFonts w:asciiTheme="minorHAnsi" w:hAnsiTheme="minorHAnsi" w:cstheme="minorHAnsi"/>
          <w:b/>
          <w:bCs/>
          <w:sz w:val="22"/>
          <w:szCs w:val="22"/>
          <w:u w:val="single"/>
        </w:rPr>
        <w:t>ΑΡΘΡΟ 15ο : Παράβαση όρων - Λοιπές διατάξεις</w:t>
      </w:r>
    </w:p>
    <w:p w14:paraId="460E7017" w14:textId="77777777" w:rsidR="00ED5748" w:rsidRPr="00572BC8" w:rsidRDefault="00ED5748">
      <w:pPr>
        <w:jc w:val="center"/>
        <w:rPr>
          <w:rFonts w:asciiTheme="minorHAnsi" w:hAnsiTheme="minorHAnsi" w:cstheme="minorHAnsi"/>
          <w:sz w:val="22"/>
          <w:szCs w:val="22"/>
        </w:rPr>
      </w:pPr>
    </w:p>
    <w:p w14:paraId="32EEF3F4"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ab/>
        <w:t xml:space="preserve">Η παράβαση από τον αντισυμβαλλόμενο και ενός μόνον όρου της διακήρυξης αυτής αποτελεί λόγο έκπτωσής του από τη σύμβαση και κατάπτωση της εγγυητικής επιστολής του, χωρίς άλλη διαδικασία ή δικαστική παρέμβαση. Επιπλέον η παράβαση οποιουδήποτε όρου της παρούσας συνεπάγεται: </w:t>
      </w:r>
    </w:p>
    <w:p w14:paraId="1411AA11"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α) την κήρυξη του πλειοδότη έκπτωτου των δικαιωμάτων του, με απόφαση του Δημοτικού Συμβουλίου και τη λύση της σχετικής σύμβασης,</w:t>
      </w:r>
    </w:p>
    <w:p w14:paraId="04B5FA2A"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β) τη σε βάρος του επανάληψη της δημοπρασίας, εφόσον κρίνει τούτο σκόπιμο με απόφασή του το Δημοτικό Συμβούλιο,</w:t>
      </w:r>
    </w:p>
    <w:p w14:paraId="544AC245"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γ) την αξίωση του Δήμου αποζημίωσης για κάθε άλλη ζημιά, που τυχόν θα υποστεί από την παραπάνω, λόγω υπαιτιότητας του πλειοδότη, λύση σύμβασης, εφόσον κρίνει τούτο σκόπιμο, με απόφασή του  το Δημοτικό Συμβούλιο.</w:t>
      </w:r>
    </w:p>
    <w:p w14:paraId="530BC6EE"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ab/>
        <w:t>Για ο,τιδήποτε δεν συμπερι</w:t>
      </w:r>
      <w:r w:rsidRPr="00572BC8">
        <w:rPr>
          <w:rFonts w:asciiTheme="minorHAnsi" w:hAnsiTheme="minorHAnsi" w:cstheme="minorHAnsi"/>
          <w:color w:val="000000"/>
          <w:sz w:val="22"/>
          <w:szCs w:val="22"/>
        </w:rPr>
        <w:t>λαμβάνεται σε αυτήν τη διακήρυξη, ισχύουν οι διατάξεις του Π.Δ. 270/1981: «περί της διαδικασίας και των όρων διενέργειας δημοπρασιών δια εκποίηση ή εκμίσθωση πραγμάτων</w:t>
      </w:r>
      <w:r w:rsidRPr="00572BC8">
        <w:rPr>
          <w:rFonts w:asciiTheme="minorHAnsi" w:hAnsiTheme="minorHAnsi" w:cstheme="minorHAnsi"/>
          <w:sz w:val="22"/>
          <w:szCs w:val="22"/>
        </w:rPr>
        <w:t xml:space="preserve"> των Δήμων και Κοινοτήτων», καθώς και οι διατάξεις του Ν. 3463/2006 και </w:t>
      </w:r>
      <w:r w:rsidRPr="00572BC8">
        <w:rPr>
          <w:rFonts w:asciiTheme="minorHAnsi" w:hAnsiTheme="minorHAnsi" w:cstheme="minorHAnsi"/>
          <w:color w:val="00000A"/>
          <w:sz w:val="22"/>
          <w:szCs w:val="22"/>
          <w:lang w:eastAsia="el-GR"/>
        </w:rPr>
        <w:t>3852/2010.</w:t>
      </w:r>
    </w:p>
    <w:p w14:paraId="05DB6797" w14:textId="77777777" w:rsidR="00ED5748" w:rsidRPr="00572BC8" w:rsidRDefault="00ED5748">
      <w:pPr>
        <w:jc w:val="both"/>
        <w:rPr>
          <w:rFonts w:asciiTheme="minorHAnsi" w:hAnsiTheme="minorHAnsi" w:cstheme="minorHAnsi"/>
          <w:b/>
          <w:bCs/>
          <w:sz w:val="22"/>
          <w:szCs w:val="22"/>
          <w:u w:val="single"/>
        </w:rPr>
      </w:pPr>
    </w:p>
    <w:p w14:paraId="4D21B823" w14:textId="77777777" w:rsidR="00ED5748" w:rsidRPr="00572BC8" w:rsidRDefault="003222A4">
      <w:pPr>
        <w:jc w:val="center"/>
        <w:rPr>
          <w:rFonts w:asciiTheme="minorHAnsi" w:hAnsiTheme="minorHAnsi" w:cstheme="minorHAnsi"/>
          <w:b/>
          <w:bCs/>
          <w:sz w:val="22"/>
          <w:szCs w:val="22"/>
          <w:u w:val="single"/>
        </w:rPr>
      </w:pPr>
      <w:r w:rsidRPr="00572BC8">
        <w:rPr>
          <w:rFonts w:asciiTheme="minorHAnsi" w:hAnsiTheme="minorHAnsi" w:cstheme="minorHAnsi"/>
          <w:b/>
          <w:bCs/>
          <w:sz w:val="22"/>
          <w:szCs w:val="22"/>
          <w:u w:val="single"/>
        </w:rPr>
        <w:t>ΑΡΘΡΟ 16ο : Χρονική διάρκεια</w:t>
      </w:r>
    </w:p>
    <w:p w14:paraId="21A1FDF8" w14:textId="77777777" w:rsidR="00ED5748" w:rsidRPr="00572BC8" w:rsidRDefault="00ED5748">
      <w:pPr>
        <w:jc w:val="center"/>
        <w:rPr>
          <w:rFonts w:asciiTheme="minorHAnsi" w:hAnsiTheme="minorHAnsi" w:cstheme="minorHAnsi"/>
          <w:sz w:val="22"/>
          <w:szCs w:val="22"/>
        </w:rPr>
      </w:pPr>
    </w:p>
    <w:p w14:paraId="5E98D21B" w14:textId="01469A0A" w:rsidR="00ED5748" w:rsidRPr="00572BC8" w:rsidRDefault="20345A71" w:rsidP="006E0D3E">
      <w:pPr>
        <w:ind w:firstLine="720"/>
        <w:jc w:val="both"/>
        <w:rPr>
          <w:rFonts w:asciiTheme="minorHAnsi" w:hAnsiTheme="minorHAnsi" w:cstheme="minorHAnsi"/>
          <w:sz w:val="22"/>
          <w:szCs w:val="22"/>
        </w:rPr>
      </w:pPr>
      <w:r w:rsidRPr="00572BC8">
        <w:rPr>
          <w:rFonts w:asciiTheme="minorHAnsi" w:hAnsiTheme="minorHAnsi" w:cstheme="minorHAnsi"/>
          <w:sz w:val="22"/>
          <w:szCs w:val="22"/>
        </w:rPr>
        <w:t xml:space="preserve">Η χρονική διάρκεια </w:t>
      </w:r>
      <w:r w:rsidR="006E0D3E" w:rsidRPr="00572BC8">
        <w:rPr>
          <w:rFonts w:asciiTheme="minorHAnsi" w:hAnsiTheme="minorHAnsi" w:cstheme="minorHAnsi"/>
          <w:sz w:val="22"/>
          <w:szCs w:val="22"/>
        </w:rPr>
        <w:t>της σύμβασης</w:t>
      </w:r>
      <w:r w:rsidRPr="00572BC8">
        <w:rPr>
          <w:rFonts w:asciiTheme="minorHAnsi" w:hAnsiTheme="minorHAnsi" w:cstheme="minorHAnsi"/>
          <w:sz w:val="22"/>
          <w:szCs w:val="22"/>
        </w:rPr>
        <w:t xml:space="preserve"> μεταξύ του Δήμου και της εταιρείας ορίζεται </w:t>
      </w:r>
      <w:r w:rsidR="00BC464E" w:rsidRPr="00BC464E">
        <w:rPr>
          <w:rFonts w:asciiTheme="minorHAnsi" w:hAnsiTheme="minorHAnsi" w:cstheme="minorHAnsi"/>
          <w:sz w:val="22"/>
          <w:szCs w:val="22"/>
        </w:rPr>
        <w:t xml:space="preserve">σε ένα </w:t>
      </w:r>
      <w:r w:rsidRPr="00BC464E">
        <w:rPr>
          <w:rFonts w:asciiTheme="minorHAnsi" w:hAnsiTheme="minorHAnsi" w:cstheme="minorHAnsi"/>
          <w:sz w:val="22"/>
          <w:szCs w:val="22"/>
        </w:rPr>
        <w:t>(</w:t>
      </w:r>
      <w:r w:rsidR="00BC464E" w:rsidRPr="00BC464E">
        <w:rPr>
          <w:rFonts w:asciiTheme="minorHAnsi" w:hAnsiTheme="minorHAnsi" w:cstheme="minorHAnsi"/>
          <w:sz w:val="22"/>
          <w:szCs w:val="22"/>
        </w:rPr>
        <w:t>1</w:t>
      </w:r>
      <w:r w:rsidRPr="00BC464E">
        <w:rPr>
          <w:rFonts w:asciiTheme="minorHAnsi" w:hAnsiTheme="minorHAnsi" w:cstheme="minorHAnsi"/>
          <w:sz w:val="22"/>
          <w:szCs w:val="22"/>
        </w:rPr>
        <w:t xml:space="preserve">) </w:t>
      </w:r>
      <w:r w:rsidR="00BC464E" w:rsidRPr="00BC464E">
        <w:rPr>
          <w:rFonts w:asciiTheme="minorHAnsi" w:hAnsiTheme="minorHAnsi" w:cstheme="minorHAnsi"/>
          <w:sz w:val="22"/>
          <w:szCs w:val="22"/>
        </w:rPr>
        <w:t>έτος</w:t>
      </w:r>
      <w:r w:rsidRPr="00BC464E">
        <w:rPr>
          <w:rFonts w:asciiTheme="minorHAnsi" w:hAnsiTheme="minorHAnsi" w:cstheme="minorHAnsi"/>
          <w:sz w:val="22"/>
          <w:szCs w:val="22"/>
        </w:rPr>
        <w:t>.</w:t>
      </w:r>
    </w:p>
    <w:p w14:paraId="27C14CCC" w14:textId="77777777" w:rsidR="00ED5748" w:rsidRPr="00572BC8" w:rsidRDefault="00ED5748">
      <w:pPr>
        <w:jc w:val="both"/>
        <w:rPr>
          <w:rFonts w:asciiTheme="minorHAnsi" w:hAnsiTheme="minorHAnsi" w:cstheme="minorHAnsi"/>
          <w:b/>
          <w:bCs/>
          <w:sz w:val="22"/>
          <w:szCs w:val="22"/>
          <w:u w:val="single"/>
        </w:rPr>
      </w:pPr>
    </w:p>
    <w:p w14:paraId="3DABF2AB" w14:textId="77777777" w:rsidR="00ED5748" w:rsidRPr="00572BC8" w:rsidRDefault="003222A4">
      <w:pPr>
        <w:jc w:val="center"/>
        <w:rPr>
          <w:rFonts w:asciiTheme="minorHAnsi" w:hAnsiTheme="minorHAnsi" w:cstheme="minorHAnsi"/>
          <w:b/>
          <w:bCs/>
          <w:sz w:val="22"/>
          <w:szCs w:val="22"/>
          <w:u w:val="single"/>
        </w:rPr>
      </w:pPr>
      <w:r w:rsidRPr="00572BC8">
        <w:rPr>
          <w:rFonts w:asciiTheme="minorHAnsi" w:hAnsiTheme="minorHAnsi" w:cstheme="minorHAnsi"/>
          <w:b/>
          <w:bCs/>
          <w:sz w:val="22"/>
          <w:szCs w:val="22"/>
          <w:u w:val="single"/>
        </w:rPr>
        <w:t>ΑΡΘΡΟ 17ο: Δημοσίευση και Πληροφορίες</w:t>
      </w:r>
    </w:p>
    <w:p w14:paraId="08896BAE" w14:textId="77777777" w:rsidR="00ED5748" w:rsidRPr="00572BC8" w:rsidRDefault="00ED5748">
      <w:pPr>
        <w:jc w:val="center"/>
        <w:rPr>
          <w:rFonts w:asciiTheme="minorHAnsi" w:hAnsiTheme="minorHAnsi" w:cstheme="minorHAnsi"/>
          <w:sz w:val="22"/>
          <w:szCs w:val="22"/>
        </w:rPr>
      </w:pPr>
    </w:p>
    <w:p w14:paraId="1AF4B8B9"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b/>
          <w:sz w:val="22"/>
          <w:szCs w:val="22"/>
        </w:rPr>
        <w:t>α)</w:t>
      </w:r>
      <w:r w:rsidRPr="00572BC8">
        <w:rPr>
          <w:rFonts w:asciiTheme="minorHAnsi" w:hAnsiTheme="minorHAnsi" w:cstheme="minorHAnsi"/>
          <w:sz w:val="22"/>
          <w:szCs w:val="22"/>
        </w:rPr>
        <w:t xml:space="preserve"> Περίληψη της παρούσας διακήρυξης:</w:t>
      </w:r>
    </w:p>
    <w:p w14:paraId="075A52D1" w14:textId="77777777" w:rsidR="00125EB1" w:rsidRPr="00572BC8" w:rsidRDefault="00125EB1">
      <w:pPr>
        <w:jc w:val="both"/>
        <w:rPr>
          <w:rFonts w:asciiTheme="minorHAnsi" w:hAnsiTheme="minorHAnsi" w:cstheme="minorHAnsi"/>
          <w:sz w:val="22"/>
          <w:szCs w:val="22"/>
        </w:rPr>
      </w:pPr>
    </w:p>
    <w:p w14:paraId="395F41C3"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lastRenderedPageBreak/>
        <w:t>1) Θα τοιχοκολληθεί στο Δημαρχείο Θεσσαλονίκης (άρθρο 2 παρ.1, Π.Δ.1188/81).</w:t>
      </w:r>
    </w:p>
    <w:p w14:paraId="166AA44B"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2) Θα αναρτηθεί στο διαδίκτυο, στον ιστότοπο του προγράμματος «Διαύγεια», σύμφωνα με το Ν. 3861/2010.</w:t>
      </w:r>
    </w:p>
    <w:p w14:paraId="142D8B8B" w14:textId="77777777"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sz w:val="22"/>
          <w:szCs w:val="22"/>
        </w:rPr>
        <w:t>3) Θα αναρτηθεί στην ηλεκτρονική ιστοσελίδα του Δήμου (</w:t>
      </w:r>
      <w:r w:rsidRPr="00572BC8">
        <w:rPr>
          <w:rFonts w:asciiTheme="minorHAnsi" w:hAnsiTheme="minorHAnsi" w:cstheme="minorHAnsi"/>
          <w:sz w:val="22"/>
          <w:szCs w:val="22"/>
          <w:lang w:val="en-US"/>
        </w:rPr>
        <w:t>www</w:t>
      </w:r>
      <w:r w:rsidRPr="00572BC8">
        <w:rPr>
          <w:rFonts w:asciiTheme="minorHAnsi" w:hAnsiTheme="minorHAnsi" w:cstheme="minorHAnsi"/>
          <w:sz w:val="22"/>
          <w:szCs w:val="22"/>
        </w:rPr>
        <w:t>.</w:t>
      </w:r>
      <w:r w:rsidRPr="00572BC8">
        <w:rPr>
          <w:rFonts w:asciiTheme="minorHAnsi" w:hAnsiTheme="minorHAnsi" w:cstheme="minorHAnsi"/>
          <w:sz w:val="22"/>
          <w:szCs w:val="22"/>
          <w:lang w:val="en-US"/>
        </w:rPr>
        <w:t>thessaloniki</w:t>
      </w:r>
      <w:r w:rsidRPr="00572BC8">
        <w:rPr>
          <w:rFonts w:asciiTheme="minorHAnsi" w:hAnsiTheme="minorHAnsi" w:cstheme="minorHAnsi"/>
          <w:sz w:val="22"/>
          <w:szCs w:val="22"/>
        </w:rPr>
        <w:t>.</w:t>
      </w:r>
      <w:r w:rsidRPr="00572BC8">
        <w:rPr>
          <w:rFonts w:asciiTheme="minorHAnsi" w:hAnsiTheme="minorHAnsi" w:cstheme="minorHAnsi"/>
          <w:sz w:val="22"/>
          <w:szCs w:val="22"/>
          <w:lang w:val="en-US"/>
        </w:rPr>
        <w:t>gr</w:t>
      </w:r>
      <w:r w:rsidRPr="00572BC8">
        <w:rPr>
          <w:rFonts w:asciiTheme="minorHAnsi" w:hAnsiTheme="minorHAnsi" w:cstheme="minorHAnsi"/>
          <w:sz w:val="22"/>
          <w:szCs w:val="22"/>
        </w:rPr>
        <w:t>) και από εκεί θα ενημερώνονται με ευθύνη τους οι ενδιαφερόμενοι, (10) δέκα ημέρες πριν τη διεξαγωγή της δημοπρασίας.</w:t>
      </w:r>
    </w:p>
    <w:p w14:paraId="324F131D" w14:textId="77777777" w:rsidR="00ED5748" w:rsidRPr="00572BC8" w:rsidRDefault="003222A4">
      <w:pPr>
        <w:jc w:val="both"/>
        <w:rPr>
          <w:rFonts w:asciiTheme="minorHAnsi" w:hAnsiTheme="minorHAnsi" w:cstheme="minorHAnsi"/>
          <w:color w:val="000000"/>
          <w:sz w:val="22"/>
          <w:szCs w:val="22"/>
        </w:rPr>
      </w:pPr>
      <w:r w:rsidRPr="00572BC8">
        <w:rPr>
          <w:rFonts w:asciiTheme="minorHAnsi" w:hAnsiTheme="minorHAnsi" w:cstheme="minorHAnsi"/>
          <w:sz w:val="22"/>
          <w:szCs w:val="22"/>
        </w:rPr>
        <w:t>4) Η δαπάνη δημοσίευσης της διακήρυξης, αρχικής και τυχόν επαναληπτικής, βαρύνει τον ανάδοχο. Οι αποδείξεις καταβολής των δαπανών αυτών προσκομίζονται απαραιτήτως από τον ανάδοχο κατά την υπογραφή της οικείας σύμβασης.</w:t>
      </w:r>
      <w:r w:rsidRPr="00572BC8">
        <w:rPr>
          <w:rFonts w:asciiTheme="minorHAnsi" w:hAnsiTheme="minorHAnsi" w:cstheme="minorHAnsi"/>
          <w:color w:val="000000"/>
          <w:sz w:val="22"/>
          <w:szCs w:val="22"/>
        </w:rPr>
        <w:t xml:space="preserve"> Σε περίπτωση άρνησής του, αυτά εισπράττονται σύμφωνα με τα οριζόμενα για την είσπραξη των δημοσίων εσόδων.</w:t>
      </w:r>
    </w:p>
    <w:p w14:paraId="208F6815" w14:textId="77777777" w:rsidR="00125EB1" w:rsidRPr="00572BC8" w:rsidRDefault="00125EB1">
      <w:pPr>
        <w:jc w:val="both"/>
        <w:rPr>
          <w:rFonts w:asciiTheme="minorHAnsi" w:hAnsiTheme="minorHAnsi" w:cstheme="minorHAnsi"/>
          <w:sz w:val="22"/>
          <w:szCs w:val="22"/>
        </w:rPr>
      </w:pPr>
    </w:p>
    <w:p w14:paraId="1E9CFB2E" w14:textId="67C3A678" w:rsidR="00ED5748" w:rsidRPr="00572BC8" w:rsidRDefault="003222A4">
      <w:pPr>
        <w:jc w:val="both"/>
        <w:rPr>
          <w:rFonts w:asciiTheme="minorHAnsi" w:hAnsiTheme="minorHAnsi" w:cstheme="minorHAnsi"/>
          <w:sz w:val="22"/>
          <w:szCs w:val="22"/>
        </w:rPr>
      </w:pPr>
      <w:r w:rsidRPr="00572BC8">
        <w:rPr>
          <w:rFonts w:asciiTheme="minorHAnsi" w:hAnsiTheme="minorHAnsi" w:cstheme="minorHAnsi"/>
          <w:b/>
          <w:sz w:val="22"/>
          <w:szCs w:val="22"/>
        </w:rPr>
        <w:t>β)</w:t>
      </w:r>
      <w:r w:rsidRPr="00572BC8">
        <w:rPr>
          <w:rFonts w:asciiTheme="minorHAnsi" w:hAnsiTheme="minorHAnsi" w:cstheme="minorHAnsi"/>
          <w:sz w:val="22"/>
          <w:szCs w:val="22"/>
        </w:rPr>
        <w:t xml:space="preserve"> Πληροφορίες για το διαγωνισμό παρέχονται κατά τις εργάσιμες ημέρες και ώρες από το Τμήμα Ανακύκλωσης και Σχεδιασμού Συστημάτων Κυκλικής Οικονομίας της </w:t>
      </w:r>
      <w:r w:rsidRPr="00572BC8">
        <w:rPr>
          <w:rFonts w:asciiTheme="minorHAnsi" w:hAnsiTheme="minorHAnsi" w:cstheme="minorHAnsi"/>
          <w:color w:val="000000"/>
          <w:sz w:val="22"/>
          <w:szCs w:val="22"/>
        </w:rPr>
        <w:t>Διεύθυνσης Ανακύκλωσης &amp; Ανάπτυξης Συστημάτων Κυκλικής Οικονομίας</w:t>
      </w:r>
      <w:r w:rsidRPr="00572BC8">
        <w:rPr>
          <w:rFonts w:asciiTheme="minorHAnsi" w:hAnsiTheme="minorHAnsi" w:cstheme="minorHAnsi"/>
          <w:sz w:val="22"/>
          <w:szCs w:val="22"/>
        </w:rPr>
        <w:t xml:space="preserve"> του Δήμου Θεσσαλονίκης, Ποσειδώνος 60Α΄, 2</w:t>
      </w:r>
      <w:r w:rsidRPr="00572BC8">
        <w:rPr>
          <w:rFonts w:asciiTheme="minorHAnsi" w:hAnsiTheme="minorHAnsi" w:cstheme="minorHAnsi"/>
          <w:sz w:val="22"/>
          <w:szCs w:val="22"/>
          <w:vertAlign w:val="superscript"/>
        </w:rPr>
        <w:t>ος</w:t>
      </w:r>
      <w:r w:rsidRPr="00572BC8">
        <w:rPr>
          <w:rFonts w:asciiTheme="minorHAnsi" w:hAnsiTheme="minorHAnsi" w:cstheme="minorHAnsi"/>
          <w:sz w:val="22"/>
          <w:szCs w:val="22"/>
        </w:rPr>
        <w:t xml:space="preserve"> όροφος. Τηλέφωνο επικοινωνίας: 231331 8867.</w:t>
      </w:r>
    </w:p>
    <w:p w14:paraId="075CDDAB" w14:textId="77777777" w:rsidR="00ED5748" w:rsidRPr="00572BC8" w:rsidRDefault="00ED5748">
      <w:pPr>
        <w:jc w:val="both"/>
        <w:rPr>
          <w:rFonts w:asciiTheme="minorHAnsi" w:hAnsiTheme="minorHAnsi" w:cstheme="minorHAnsi"/>
          <w:sz w:val="22"/>
          <w:szCs w:val="22"/>
        </w:rPr>
      </w:pPr>
    </w:p>
    <w:p w14:paraId="10B0A751" w14:textId="77777777" w:rsidR="00ED5748" w:rsidRPr="00572BC8" w:rsidRDefault="00ED5748">
      <w:pPr>
        <w:jc w:val="both"/>
        <w:rPr>
          <w:rFonts w:asciiTheme="minorHAnsi" w:hAnsiTheme="minorHAnsi" w:cstheme="minorHAnsi"/>
          <w:sz w:val="22"/>
          <w:szCs w:val="22"/>
        </w:rPr>
      </w:pPr>
    </w:p>
    <w:p w14:paraId="640F78C2" w14:textId="77777777" w:rsidR="00ED5748" w:rsidRPr="00572BC8" w:rsidRDefault="00ED5748">
      <w:pPr>
        <w:jc w:val="both"/>
        <w:rPr>
          <w:rFonts w:asciiTheme="minorHAnsi" w:hAnsiTheme="minorHAnsi" w:cstheme="minorHAnsi"/>
          <w:sz w:val="22"/>
          <w:szCs w:val="22"/>
        </w:rPr>
      </w:pPr>
    </w:p>
    <w:p w14:paraId="40989C5E" w14:textId="77777777" w:rsidR="00ED5748" w:rsidRPr="00572BC8" w:rsidRDefault="00ED5748">
      <w:pPr>
        <w:jc w:val="both"/>
        <w:rPr>
          <w:rFonts w:asciiTheme="minorHAnsi" w:hAnsiTheme="minorHAnsi" w:cstheme="minorHAnsi"/>
          <w:sz w:val="22"/>
          <w:szCs w:val="22"/>
        </w:rPr>
      </w:pPr>
    </w:p>
    <w:p w14:paraId="39B39F96" w14:textId="77777777" w:rsidR="00ED5748" w:rsidRPr="00572BC8" w:rsidRDefault="00ED5748">
      <w:pPr>
        <w:jc w:val="both"/>
        <w:rPr>
          <w:rFonts w:asciiTheme="minorHAnsi" w:hAnsiTheme="minorHAnsi" w:cstheme="minorHAnsi"/>
          <w:sz w:val="22"/>
          <w:szCs w:val="22"/>
        </w:rPr>
      </w:pPr>
    </w:p>
    <w:p w14:paraId="3AFE0460" w14:textId="77777777" w:rsidR="00ED5748" w:rsidRPr="00572BC8" w:rsidRDefault="00ED5748">
      <w:pPr>
        <w:rPr>
          <w:rFonts w:asciiTheme="minorHAnsi" w:hAnsiTheme="minorHAnsi" w:cstheme="minorHAnsi"/>
          <w:sz w:val="22"/>
          <w:szCs w:val="22"/>
        </w:rPr>
      </w:pPr>
    </w:p>
    <w:tbl>
      <w:tblPr>
        <w:tblW w:w="9300" w:type="dxa"/>
        <w:tblInd w:w="-21" w:type="dxa"/>
        <w:tblLayout w:type="fixed"/>
        <w:tblLook w:val="0000" w:firstRow="0" w:lastRow="0" w:firstColumn="0" w:lastColumn="0" w:noHBand="0" w:noVBand="0"/>
      </w:tblPr>
      <w:tblGrid>
        <w:gridCol w:w="3064"/>
        <w:gridCol w:w="3299"/>
        <w:gridCol w:w="2937"/>
      </w:tblGrid>
      <w:tr w:rsidR="00ED5748" w:rsidRPr="00572BC8" w14:paraId="6D7003A8" w14:textId="77777777">
        <w:trPr>
          <w:trHeight w:val="1610"/>
        </w:trPr>
        <w:tc>
          <w:tcPr>
            <w:tcW w:w="3064" w:type="dxa"/>
            <w:shd w:val="clear" w:color="auto" w:fill="auto"/>
          </w:tcPr>
          <w:p w14:paraId="776FDB83" w14:textId="3BAA2C23" w:rsidR="00ED5748" w:rsidRPr="00572BC8" w:rsidRDefault="003C06D7">
            <w:pPr>
              <w:widowControl w:val="0"/>
              <w:suppressLineNumbers/>
              <w:jc w:val="center"/>
              <w:rPr>
                <w:rFonts w:asciiTheme="minorHAnsi" w:eastAsia="Calibri" w:hAnsiTheme="minorHAnsi" w:cstheme="minorHAnsi"/>
                <w:sz w:val="22"/>
                <w:szCs w:val="22"/>
              </w:rPr>
            </w:pPr>
            <w:r w:rsidRPr="00572BC8">
              <w:rPr>
                <w:rFonts w:asciiTheme="minorHAnsi" w:eastAsia="Calibri" w:hAnsiTheme="minorHAnsi" w:cstheme="minorHAnsi"/>
                <w:sz w:val="22"/>
                <w:szCs w:val="22"/>
              </w:rPr>
              <w:t>Η συντάξασα</w:t>
            </w:r>
          </w:p>
          <w:p w14:paraId="6F51DDC6" w14:textId="77777777" w:rsidR="003C06D7" w:rsidRPr="00572BC8" w:rsidRDefault="003C06D7">
            <w:pPr>
              <w:widowControl w:val="0"/>
              <w:suppressLineNumbers/>
              <w:jc w:val="center"/>
              <w:rPr>
                <w:rFonts w:asciiTheme="minorHAnsi" w:eastAsia="Calibri" w:hAnsiTheme="minorHAnsi" w:cstheme="minorHAnsi"/>
                <w:sz w:val="22"/>
                <w:szCs w:val="22"/>
              </w:rPr>
            </w:pPr>
          </w:p>
          <w:p w14:paraId="063151A4" w14:textId="77777777" w:rsidR="003C06D7" w:rsidRPr="00572BC8" w:rsidRDefault="003C06D7">
            <w:pPr>
              <w:widowControl w:val="0"/>
              <w:suppressLineNumbers/>
              <w:jc w:val="center"/>
              <w:rPr>
                <w:rFonts w:asciiTheme="minorHAnsi" w:eastAsia="Calibri" w:hAnsiTheme="minorHAnsi" w:cstheme="minorHAnsi"/>
                <w:sz w:val="22"/>
                <w:szCs w:val="22"/>
              </w:rPr>
            </w:pPr>
          </w:p>
          <w:p w14:paraId="35B4A2BB" w14:textId="77777777" w:rsidR="003C06D7" w:rsidRPr="00572BC8" w:rsidRDefault="003C06D7">
            <w:pPr>
              <w:widowControl w:val="0"/>
              <w:suppressLineNumbers/>
              <w:jc w:val="center"/>
              <w:rPr>
                <w:rFonts w:asciiTheme="minorHAnsi" w:eastAsia="Calibri" w:hAnsiTheme="minorHAnsi" w:cstheme="minorHAnsi"/>
                <w:sz w:val="22"/>
                <w:szCs w:val="22"/>
              </w:rPr>
            </w:pPr>
          </w:p>
          <w:p w14:paraId="6E87D2BA" w14:textId="659BBFC1" w:rsidR="003C06D7" w:rsidRPr="00572BC8" w:rsidRDefault="003C06D7">
            <w:pPr>
              <w:widowControl w:val="0"/>
              <w:suppressLineNumbers/>
              <w:jc w:val="center"/>
              <w:rPr>
                <w:rFonts w:asciiTheme="minorHAnsi" w:eastAsia="Calibri" w:hAnsiTheme="minorHAnsi" w:cstheme="minorHAnsi"/>
                <w:sz w:val="22"/>
                <w:szCs w:val="22"/>
              </w:rPr>
            </w:pPr>
            <w:r w:rsidRPr="00572BC8">
              <w:rPr>
                <w:rFonts w:asciiTheme="minorHAnsi" w:eastAsia="Calibri" w:hAnsiTheme="minorHAnsi" w:cstheme="minorHAnsi"/>
                <w:sz w:val="22"/>
                <w:szCs w:val="22"/>
              </w:rPr>
              <w:t>Κωνσταντινιά Μπερμπέρη</w:t>
            </w:r>
          </w:p>
          <w:p w14:paraId="19453836" w14:textId="3566B0D9" w:rsidR="00ED5748" w:rsidRPr="00572BC8" w:rsidRDefault="00ED488A">
            <w:pPr>
              <w:widowControl w:val="0"/>
              <w:suppressLineNumbers/>
              <w:jc w:val="center"/>
              <w:rPr>
                <w:rFonts w:asciiTheme="minorHAnsi" w:eastAsia="Calibri" w:hAnsiTheme="minorHAnsi" w:cstheme="minorHAnsi"/>
                <w:sz w:val="22"/>
                <w:szCs w:val="22"/>
              </w:rPr>
            </w:pPr>
            <w:r w:rsidRPr="00572BC8">
              <w:rPr>
                <w:rFonts w:asciiTheme="minorHAnsi" w:eastAsia="Calibri" w:hAnsiTheme="minorHAnsi" w:cstheme="minorHAnsi"/>
                <w:sz w:val="22"/>
                <w:szCs w:val="22"/>
              </w:rPr>
              <w:t>ΤΕ-Διοικητικού Λογιστικού</w:t>
            </w:r>
          </w:p>
        </w:tc>
        <w:tc>
          <w:tcPr>
            <w:tcW w:w="3299" w:type="dxa"/>
            <w:shd w:val="clear" w:color="auto" w:fill="auto"/>
          </w:tcPr>
          <w:p w14:paraId="0F8A40C5" w14:textId="77777777" w:rsidR="00ED5748" w:rsidRPr="00572BC8" w:rsidRDefault="003222A4" w:rsidP="00C04254">
            <w:pPr>
              <w:widowControl w:val="0"/>
              <w:jc w:val="center"/>
              <w:rPr>
                <w:rFonts w:asciiTheme="minorHAnsi" w:eastAsia="Calibri" w:hAnsiTheme="minorHAnsi" w:cstheme="minorHAnsi"/>
                <w:sz w:val="22"/>
                <w:szCs w:val="22"/>
              </w:rPr>
            </w:pPr>
            <w:r w:rsidRPr="00572BC8">
              <w:rPr>
                <w:rFonts w:asciiTheme="minorHAnsi" w:eastAsia="Calibri" w:hAnsiTheme="minorHAnsi" w:cstheme="minorHAnsi"/>
                <w:sz w:val="22"/>
                <w:szCs w:val="22"/>
              </w:rPr>
              <w:t>Ο Αναπλ.Προϊστάμενος Διεύθυνσης Ανακύκλωσης &amp;  Ανάπτυξης Σ.Κ.Ο.</w:t>
            </w:r>
          </w:p>
          <w:p w14:paraId="2AE6FFA1" w14:textId="77777777" w:rsidR="00C04254" w:rsidRPr="00572BC8" w:rsidRDefault="00C04254" w:rsidP="00C04254">
            <w:pPr>
              <w:widowControl w:val="0"/>
              <w:jc w:val="center"/>
              <w:rPr>
                <w:rFonts w:asciiTheme="minorHAnsi" w:eastAsia="Calibri" w:hAnsiTheme="minorHAnsi" w:cstheme="minorHAnsi"/>
                <w:sz w:val="22"/>
                <w:szCs w:val="22"/>
              </w:rPr>
            </w:pPr>
          </w:p>
          <w:p w14:paraId="0A9C3012" w14:textId="09B18580" w:rsidR="00C04254" w:rsidRPr="00572BC8" w:rsidRDefault="00C04254" w:rsidP="00C04254">
            <w:pPr>
              <w:widowControl w:val="0"/>
              <w:tabs>
                <w:tab w:val="left" w:pos="8222"/>
              </w:tabs>
              <w:jc w:val="center"/>
              <w:rPr>
                <w:rFonts w:asciiTheme="minorHAnsi" w:hAnsiTheme="minorHAnsi" w:cstheme="minorHAnsi"/>
                <w:sz w:val="22"/>
                <w:szCs w:val="22"/>
              </w:rPr>
            </w:pPr>
            <w:r w:rsidRPr="00572BC8">
              <w:rPr>
                <w:rFonts w:asciiTheme="minorHAnsi" w:hAnsiTheme="minorHAnsi" w:cstheme="minorHAnsi"/>
                <w:sz w:val="22"/>
                <w:szCs w:val="22"/>
              </w:rPr>
              <w:t>Νικόλαος Χατζηϊωάννου</w:t>
            </w:r>
          </w:p>
          <w:p w14:paraId="2BCE8BD0" w14:textId="7A5B2E2D" w:rsidR="00C04254" w:rsidRPr="00572BC8" w:rsidRDefault="00C04254" w:rsidP="00C04254">
            <w:pPr>
              <w:widowControl w:val="0"/>
              <w:tabs>
                <w:tab w:val="left" w:pos="8222"/>
              </w:tabs>
              <w:jc w:val="center"/>
              <w:rPr>
                <w:rFonts w:asciiTheme="minorHAnsi" w:hAnsiTheme="minorHAnsi" w:cstheme="minorHAnsi"/>
                <w:sz w:val="22"/>
                <w:szCs w:val="22"/>
              </w:rPr>
            </w:pPr>
            <w:r w:rsidRPr="00572BC8">
              <w:rPr>
                <w:rFonts w:asciiTheme="minorHAnsi" w:hAnsiTheme="minorHAnsi" w:cstheme="minorHAnsi"/>
                <w:sz w:val="22"/>
                <w:szCs w:val="22"/>
              </w:rPr>
              <w:t>ΠΕ-Μηχανικών/Ηλεκτρολόγων</w:t>
            </w:r>
          </w:p>
          <w:p w14:paraId="6730FA73" w14:textId="14FDAC50" w:rsidR="00C04254" w:rsidRPr="00572BC8" w:rsidRDefault="00C04254" w:rsidP="00C04254">
            <w:pPr>
              <w:widowControl w:val="0"/>
              <w:tabs>
                <w:tab w:val="left" w:pos="8222"/>
              </w:tabs>
              <w:jc w:val="center"/>
              <w:rPr>
                <w:rFonts w:asciiTheme="minorHAnsi" w:hAnsiTheme="minorHAnsi" w:cstheme="minorHAnsi"/>
                <w:sz w:val="22"/>
                <w:szCs w:val="22"/>
              </w:rPr>
            </w:pPr>
            <w:r w:rsidRPr="00572BC8">
              <w:rPr>
                <w:rFonts w:asciiTheme="minorHAnsi" w:hAnsiTheme="minorHAnsi" w:cstheme="minorHAnsi"/>
                <w:sz w:val="22"/>
                <w:szCs w:val="22"/>
              </w:rPr>
              <w:t>Μηχανικών</w:t>
            </w:r>
          </w:p>
          <w:p w14:paraId="41069F6C" w14:textId="62C83D3F" w:rsidR="00C04254" w:rsidRPr="00572BC8" w:rsidRDefault="00C04254" w:rsidP="00C04254">
            <w:pPr>
              <w:widowControl w:val="0"/>
              <w:tabs>
                <w:tab w:val="left" w:pos="8222"/>
              </w:tabs>
              <w:jc w:val="center"/>
              <w:rPr>
                <w:rFonts w:asciiTheme="minorHAnsi" w:eastAsia="Calibri" w:hAnsiTheme="minorHAnsi" w:cstheme="minorHAnsi"/>
                <w:sz w:val="22"/>
                <w:szCs w:val="22"/>
              </w:rPr>
            </w:pPr>
            <w:r w:rsidRPr="00572BC8">
              <w:rPr>
                <w:rFonts w:asciiTheme="minorHAnsi" w:hAnsiTheme="minorHAnsi" w:cstheme="minorHAnsi"/>
                <w:sz w:val="22"/>
                <w:szCs w:val="22"/>
              </w:rPr>
              <w:t>Α ΒΑΘΜΟΥ</w:t>
            </w:r>
          </w:p>
        </w:tc>
        <w:tc>
          <w:tcPr>
            <w:tcW w:w="2937" w:type="dxa"/>
            <w:shd w:val="clear" w:color="auto" w:fill="auto"/>
          </w:tcPr>
          <w:p w14:paraId="3F054CCE" w14:textId="77777777" w:rsidR="00C04254" w:rsidRPr="00572BC8" w:rsidRDefault="003222A4" w:rsidP="00C04254">
            <w:pPr>
              <w:widowControl w:val="0"/>
              <w:jc w:val="center"/>
              <w:rPr>
                <w:rFonts w:asciiTheme="minorHAnsi" w:hAnsiTheme="minorHAnsi" w:cstheme="minorHAnsi"/>
                <w:sz w:val="22"/>
                <w:szCs w:val="22"/>
              </w:rPr>
            </w:pPr>
            <w:r w:rsidRPr="00572BC8">
              <w:rPr>
                <w:rFonts w:asciiTheme="minorHAnsi" w:hAnsiTheme="minorHAnsi" w:cstheme="minorHAnsi"/>
                <w:sz w:val="22"/>
                <w:szCs w:val="22"/>
              </w:rPr>
              <w:t>Ο Αντιδήμαρχος</w:t>
            </w:r>
          </w:p>
          <w:p w14:paraId="361EBB5E" w14:textId="36E27EF7" w:rsidR="00ED5748" w:rsidRPr="00572BC8" w:rsidRDefault="003222A4" w:rsidP="00C04254">
            <w:pPr>
              <w:widowControl w:val="0"/>
              <w:jc w:val="center"/>
              <w:rPr>
                <w:rFonts w:asciiTheme="minorHAnsi" w:eastAsia="Calibri" w:hAnsiTheme="minorHAnsi" w:cstheme="minorHAnsi"/>
                <w:sz w:val="22"/>
                <w:szCs w:val="22"/>
              </w:rPr>
            </w:pPr>
            <w:r w:rsidRPr="00572BC8">
              <w:rPr>
                <w:rFonts w:asciiTheme="minorHAnsi" w:hAnsiTheme="minorHAnsi" w:cstheme="minorHAnsi"/>
                <w:sz w:val="22"/>
                <w:szCs w:val="22"/>
              </w:rPr>
              <w:t>Καθαριότητας</w:t>
            </w:r>
            <w:r w:rsidR="00F845B5" w:rsidRPr="00572BC8">
              <w:rPr>
                <w:rFonts w:asciiTheme="minorHAnsi" w:hAnsiTheme="minorHAnsi" w:cstheme="minorHAnsi"/>
                <w:sz w:val="22"/>
                <w:szCs w:val="22"/>
              </w:rPr>
              <w:t>,</w:t>
            </w:r>
            <w:r w:rsidR="00C04254" w:rsidRPr="00572BC8">
              <w:rPr>
                <w:rFonts w:asciiTheme="minorHAnsi" w:hAnsiTheme="minorHAnsi" w:cstheme="minorHAnsi"/>
                <w:sz w:val="22"/>
                <w:szCs w:val="22"/>
              </w:rPr>
              <w:t xml:space="preserve"> Ανακύκλωσης</w:t>
            </w:r>
          </w:p>
          <w:p w14:paraId="5406C36A" w14:textId="2A2DA4D8" w:rsidR="00ED5748" w:rsidRPr="00572BC8" w:rsidRDefault="00F845B5" w:rsidP="00C04254">
            <w:pPr>
              <w:widowControl w:val="0"/>
              <w:jc w:val="center"/>
              <w:rPr>
                <w:rFonts w:asciiTheme="minorHAnsi" w:eastAsia="Calibri" w:hAnsiTheme="minorHAnsi" w:cstheme="minorHAnsi"/>
                <w:sz w:val="22"/>
                <w:szCs w:val="22"/>
              </w:rPr>
            </w:pPr>
            <w:r w:rsidRPr="00572BC8">
              <w:rPr>
                <w:rFonts w:asciiTheme="minorHAnsi" w:hAnsiTheme="minorHAnsi" w:cstheme="minorHAnsi"/>
                <w:sz w:val="22"/>
                <w:szCs w:val="22"/>
              </w:rPr>
              <w:t>&amp; Κλιματικής Προστασίας</w:t>
            </w:r>
          </w:p>
          <w:p w14:paraId="2283912D" w14:textId="77777777" w:rsidR="00ED5748" w:rsidRPr="00572BC8" w:rsidRDefault="00ED5748" w:rsidP="00C04254">
            <w:pPr>
              <w:widowControl w:val="0"/>
              <w:jc w:val="center"/>
              <w:rPr>
                <w:rFonts w:asciiTheme="minorHAnsi" w:hAnsiTheme="minorHAnsi" w:cstheme="minorHAnsi"/>
                <w:sz w:val="22"/>
                <w:szCs w:val="22"/>
              </w:rPr>
            </w:pPr>
          </w:p>
          <w:p w14:paraId="2C6532C1" w14:textId="77777777" w:rsidR="00ED5748" w:rsidRPr="00572BC8" w:rsidRDefault="00ED5748" w:rsidP="00C04254">
            <w:pPr>
              <w:widowControl w:val="0"/>
              <w:jc w:val="center"/>
              <w:rPr>
                <w:rFonts w:asciiTheme="minorHAnsi" w:hAnsiTheme="minorHAnsi" w:cstheme="minorHAnsi"/>
                <w:sz w:val="22"/>
                <w:szCs w:val="22"/>
              </w:rPr>
            </w:pPr>
          </w:p>
          <w:p w14:paraId="0C928E76" w14:textId="50FF2661" w:rsidR="00ED5748" w:rsidRPr="00572BC8" w:rsidRDefault="00F845B5" w:rsidP="00C04254">
            <w:pPr>
              <w:widowControl w:val="0"/>
              <w:jc w:val="center"/>
              <w:rPr>
                <w:rFonts w:asciiTheme="minorHAnsi" w:hAnsiTheme="minorHAnsi" w:cstheme="minorHAnsi"/>
                <w:sz w:val="22"/>
                <w:szCs w:val="22"/>
              </w:rPr>
            </w:pPr>
            <w:r w:rsidRPr="00572BC8">
              <w:rPr>
                <w:rFonts w:asciiTheme="minorHAnsi" w:hAnsiTheme="minorHAnsi" w:cstheme="minorHAnsi"/>
                <w:sz w:val="22"/>
                <w:szCs w:val="22"/>
              </w:rPr>
              <w:t>Γεώργιος Δημαρέλος</w:t>
            </w:r>
          </w:p>
        </w:tc>
      </w:tr>
    </w:tbl>
    <w:p w14:paraId="7D49261C" w14:textId="77777777" w:rsidR="00ED5748" w:rsidRPr="00572BC8" w:rsidRDefault="00ED5748">
      <w:pPr>
        <w:rPr>
          <w:rFonts w:asciiTheme="minorHAnsi" w:hAnsiTheme="minorHAnsi" w:cstheme="minorHAnsi"/>
          <w:sz w:val="22"/>
          <w:szCs w:val="22"/>
        </w:rPr>
      </w:pPr>
    </w:p>
    <w:sectPr w:rsidR="00ED5748" w:rsidRPr="00572BC8">
      <w:footerReference w:type="default" r:id="rId9"/>
      <w:pgSz w:w="11906" w:h="16838"/>
      <w:pgMar w:top="993" w:right="1133" w:bottom="1415" w:left="1800" w:header="0" w:footer="135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19B39" w14:textId="77777777" w:rsidR="00702DF4" w:rsidRDefault="00702DF4">
      <w:r>
        <w:separator/>
      </w:r>
    </w:p>
  </w:endnote>
  <w:endnote w:type="continuationSeparator" w:id="0">
    <w:p w14:paraId="6D60B452" w14:textId="77777777" w:rsidR="00702DF4" w:rsidRDefault="0070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22B46" w14:textId="77777777" w:rsidR="00ED5748" w:rsidRDefault="003222A4">
    <w:pPr>
      <w:pStyle w:val="a3"/>
      <w:jc w:val="center"/>
    </w:pPr>
    <w:r>
      <w:fldChar w:fldCharType="begin"/>
    </w:r>
    <w:r>
      <w:instrText>PAGE</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3FF8A" w14:textId="77777777" w:rsidR="00702DF4" w:rsidRDefault="00702DF4">
      <w:r>
        <w:separator/>
      </w:r>
    </w:p>
  </w:footnote>
  <w:footnote w:type="continuationSeparator" w:id="0">
    <w:p w14:paraId="6F92A242" w14:textId="77777777" w:rsidR="00702DF4" w:rsidRDefault="00702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1D52F6"/>
    <w:multiLevelType w:val="multilevel"/>
    <w:tmpl w:val="DD6E559E"/>
    <w:lvl w:ilvl="0">
      <w:start w:val="1"/>
      <w:numFmt w:val="decimal"/>
      <w:lvlText w:val="%1."/>
      <w:lvlJc w:val="left"/>
      <w:pPr>
        <w:tabs>
          <w:tab w:val="num" w:pos="0"/>
        </w:tabs>
        <w:ind w:left="432" w:hanging="432"/>
      </w:pPr>
      <w:rPr>
        <w:b w:val="0"/>
        <w:bCs/>
        <w:i w:val="0"/>
        <w:iCs w:val="0"/>
        <w:sz w:val="24"/>
        <w:szCs w:val="22"/>
        <w:lang w:val="el-GR" w:eastAsia="zh-CN" w:bidi="ar-SA"/>
      </w:rPr>
    </w:lvl>
    <w:lvl w:ilvl="1">
      <w:start w:val="1"/>
      <w:numFmt w:val="none"/>
      <w:suff w:val="nothing"/>
      <w:lvlText w:val=""/>
      <w:lvlJc w:val="left"/>
      <w:pPr>
        <w:tabs>
          <w:tab w:val="num" w:pos="0"/>
        </w:tabs>
        <w:ind w:left="576" w:hanging="576"/>
      </w:pPr>
      <w:rPr>
        <w:rFonts w:eastAsia="Times New Roman" w:cs="Arial"/>
        <w:b w:val="0"/>
        <w:bCs w:val="0"/>
        <w:i w:val="0"/>
        <w:iCs/>
        <w:sz w:val="24"/>
        <w:szCs w:val="24"/>
        <w:lang w:val="el-GR"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val="0"/>
        <w:bCs/>
        <w:sz w:val="24"/>
        <w:szCs w:val="22"/>
        <w:lang w:val="el-GR"/>
      </w:rPr>
    </w:lvl>
    <w:lvl w:ilvl="8">
      <w:start w:val="1"/>
      <w:numFmt w:val="none"/>
      <w:suff w:val="nothing"/>
      <w:lvlText w:val=""/>
      <w:lvlJc w:val="left"/>
      <w:pPr>
        <w:tabs>
          <w:tab w:val="num" w:pos="0"/>
        </w:tabs>
        <w:ind w:left="1584" w:hanging="1584"/>
      </w:pPr>
    </w:lvl>
  </w:abstractNum>
  <w:abstractNum w:abstractNumId="1" w15:restartNumberingAfterBreak="0">
    <w:nsid w:val="5E522B7A"/>
    <w:multiLevelType w:val="multilevel"/>
    <w:tmpl w:val="54AEF3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95683414">
    <w:abstractNumId w:val="0"/>
  </w:num>
  <w:num w:numId="2" w16cid:durableId="447044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48"/>
    <w:rsid w:val="00005A03"/>
    <w:rsid w:val="000175EA"/>
    <w:rsid w:val="0002650F"/>
    <w:rsid w:val="00042FDD"/>
    <w:rsid w:val="000640CC"/>
    <w:rsid w:val="00067B0B"/>
    <w:rsid w:val="00071783"/>
    <w:rsid w:val="0009665D"/>
    <w:rsid w:val="00097994"/>
    <w:rsid w:val="000A69C1"/>
    <w:rsid w:val="000C12BD"/>
    <w:rsid w:val="000D5F7C"/>
    <w:rsid w:val="000D74AE"/>
    <w:rsid w:val="000E3C13"/>
    <w:rsid w:val="000F0305"/>
    <w:rsid w:val="00100F52"/>
    <w:rsid w:val="00101652"/>
    <w:rsid w:val="00103E38"/>
    <w:rsid w:val="00110D1F"/>
    <w:rsid w:val="00111848"/>
    <w:rsid w:val="00114921"/>
    <w:rsid w:val="00120AF0"/>
    <w:rsid w:val="00125EB1"/>
    <w:rsid w:val="00126215"/>
    <w:rsid w:val="00127E77"/>
    <w:rsid w:val="00132A51"/>
    <w:rsid w:val="00134BCB"/>
    <w:rsid w:val="00135D8F"/>
    <w:rsid w:val="00142E82"/>
    <w:rsid w:val="00146429"/>
    <w:rsid w:val="00151D85"/>
    <w:rsid w:val="00161583"/>
    <w:rsid w:val="001634AB"/>
    <w:rsid w:val="00165CB7"/>
    <w:rsid w:val="0016692D"/>
    <w:rsid w:val="00170B6F"/>
    <w:rsid w:val="001711C8"/>
    <w:rsid w:val="0017172A"/>
    <w:rsid w:val="00174EE5"/>
    <w:rsid w:val="001975FD"/>
    <w:rsid w:val="001A0654"/>
    <w:rsid w:val="001A0698"/>
    <w:rsid w:val="001A352A"/>
    <w:rsid w:val="001B07B0"/>
    <w:rsid w:val="001B6FBF"/>
    <w:rsid w:val="001C5DEC"/>
    <w:rsid w:val="001D105D"/>
    <w:rsid w:val="001E355E"/>
    <w:rsid w:val="001F602D"/>
    <w:rsid w:val="00217517"/>
    <w:rsid w:val="002215D8"/>
    <w:rsid w:val="002320C9"/>
    <w:rsid w:val="002405DE"/>
    <w:rsid w:val="0025499B"/>
    <w:rsid w:val="00255AAA"/>
    <w:rsid w:val="002A2A10"/>
    <w:rsid w:val="002E671E"/>
    <w:rsid w:val="002F0831"/>
    <w:rsid w:val="002F19E2"/>
    <w:rsid w:val="002F5C24"/>
    <w:rsid w:val="00303429"/>
    <w:rsid w:val="0031348E"/>
    <w:rsid w:val="00313BC3"/>
    <w:rsid w:val="003222A4"/>
    <w:rsid w:val="003240B9"/>
    <w:rsid w:val="00353480"/>
    <w:rsid w:val="00356B59"/>
    <w:rsid w:val="00363E13"/>
    <w:rsid w:val="0037093E"/>
    <w:rsid w:val="00385656"/>
    <w:rsid w:val="003B521C"/>
    <w:rsid w:val="003C06D7"/>
    <w:rsid w:val="003C3F97"/>
    <w:rsid w:val="003F0C65"/>
    <w:rsid w:val="00413868"/>
    <w:rsid w:val="00413F9A"/>
    <w:rsid w:val="004234E4"/>
    <w:rsid w:val="0044306D"/>
    <w:rsid w:val="00453A2E"/>
    <w:rsid w:val="004914A6"/>
    <w:rsid w:val="004A3103"/>
    <w:rsid w:val="004A511F"/>
    <w:rsid w:val="004A5EA8"/>
    <w:rsid w:val="004B5E65"/>
    <w:rsid w:val="004C573D"/>
    <w:rsid w:val="004D5DCD"/>
    <w:rsid w:val="004E41A7"/>
    <w:rsid w:val="004E587F"/>
    <w:rsid w:val="004F3D7D"/>
    <w:rsid w:val="004F4001"/>
    <w:rsid w:val="00504F74"/>
    <w:rsid w:val="00534658"/>
    <w:rsid w:val="005411AD"/>
    <w:rsid w:val="00542434"/>
    <w:rsid w:val="0054588E"/>
    <w:rsid w:val="00554413"/>
    <w:rsid w:val="00566C41"/>
    <w:rsid w:val="00572BC8"/>
    <w:rsid w:val="005845DB"/>
    <w:rsid w:val="00590FEC"/>
    <w:rsid w:val="005A624F"/>
    <w:rsid w:val="005B1114"/>
    <w:rsid w:val="005B44B3"/>
    <w:rsid w:val="005E1157"/>
    <w:rsid w:val="005F272F"/>
    <w:rsid w:val="00600A49"/>
    <w:rsid w:val="00601592"/>
    <w:rsid w:val="00604561"/>
    <w:rsid w:val="00616D26"/>
    <w:rsid w:val="00620C2B"/>
    <w:rsid w:val="006223D5"/>
    <w:rsid w:val="006351BE"/>
    <w:rsid w:val="00652C8F"/>
    <w:rsid w:val="00683AE2"/>
    <w:rsid w:val="006B1329"/>
    <w:rsid w:val="006E04DF"/>
    <w:rsid w:val="006E0D3E"/>
    <w:rsid w:val="006E73BB"/>
    <w:rsid w:val="006E7830"/>
    <w:rsid w:val="00702DF4"/>
    <w:rsid w:val="007069D2"/>
    <w:rsid w:val="007345E4"/>
    <w:rsid w:val="00780693"/>
    <w:rsid w:val="00782F2D"/>
    <w:rsid w:val="00783C6B"/>
    <w:rsid w:val="0078586B"/>
    <w:rsid w:val="00791D31"/>
    <w:rsid w:val="007B68CE"/>
    <w:rsid w:val="007C21BF"/>
    <w:rsid w:val="007C5CEB"/>
    <w:rsid w:val="007F0825"/>
    <w:rsid w:val="007F1E1D"/>
    <w:rsid w:val="00800E2B"/>
    <w:rsid w:val="00802347"/>
    <w:rsid w:val="008148FA"/>
    <w:rsid w:val="008156D2"/>
    <w:rsid w:val="00843419"/>
    <w:rsid w:val="00866FA6"/>
    <w:rsid w:val="00872A6A"/>
    <w:rsid w:val="00887954"/>
    <w:rsid w:val="008A103D"/>
    <w:rsid w:val="008B62A0"/>
    <w:rsid w:val="008D761D"/>
    <w:rsid w:val="008E113C"/>
    <w:rsid w:val="008E79A4"/>
    <w:rsid w:val="008F254B"/>
    <w:rsid w:val="008F4BCB"/>
    <w:rsid w:val="008F66CB"/>
    <w:rsid w:val="00904210"/>
    <w:rsid w:val="0090435B"/>
    <w:rsid w:val="00906581"/>
    <w:rsid w:val="00931FDA"/>
    <w:rsid w:val="00933756"/>
    <w:rsid w:val="00933F52"/>
    <w:rsid w:val="009357DB"/>
    <w:rsid w:val="009446A9"/>
    <w:rsid w:val="00951F11"/>
    <w:rsid w:val="009628EC"/>
    <w:rsid w:val="00963A53"/>
    <w:rsid w:val="00963B1B"/>
    <w:rsid w:val="00964F37"/>
    <w:rsid w:val="00966ADD"/>
    <w:rsid w:val="009A486A"/>
    <w:rsid w:val="009B1C01"/>
    <w:rsid w:val="009B609F"/>
    <w:rsid w:val="009B6FD8"/>
    <w:rsid w:val="009B79BD"/>
    <w:rsid w:val="009D66E7"/>
    <w:rsid w:val="009F00A4"/>
    <w:rsid w:val="00A014C9"/>
    <w:rsid w:val="00A07614"/>
    <w:rsid w:val="00A15208"/>
    <w:rsid w:val="00A27855"/>
    <w:rsid w:val="00A33CEC"/>
    <w:rsid w:val="00A37C2F"/>
    <w:rsid w:val="00A415DB"/>
    <w:rsid w:val="00A41D02"/>
    <w:rsid w:val="00A44B44"/>
    <w:rsid w:val="00A613FF"/>
    <w:rsid w:val="00A6328A"/>
    <w:rsid w:val="00A65586"/>
    <w:rsid w:val="00A842B0"/>
    <w:rsid w:val="00A87579"/>
    <w:rsid w:val="00AB20DC"/>
    <w:rsid w:val="00AC1B46"/>
    <w:rsid w:val="00AD018A"/>
    <w:rsid w:val="00AE343B"/>
    <w:rsid w:val="00AE35D8"/>
    <w:rsid w:val="00B10F5F"/>
    <w:rsid w:val="00B13620"/>
    <w:rsid w:val="00B22575"/>
    <w:rsid w:val="00B26968"/>
    <w:rsid w:val="00B3623B"/>
    <w:rsid w:val="00B50133"/>
    <w:rsid w:val="00B51830"/>
    <w:rsid w:val="00B67651"/>
    <w:rsid w:val="00B730BF"/>
    <w:rsid w:val="00B813CC"/>
    <w:rsid w:val="00BA2826"/>
    <w:rsid w:val="00BA4170"/>
    <w:rsid w:val="00BC408B"/>
    <w:rsid w:val="00BC464E"/>
    <w:rsid w:val="00BC59B4"/>
    <w:rsid w:val="00BD167D"/>
    <w:rsid w:val="00BD172F"/>
    <w:rsid w:val="00BD290A"/>
    <w:rsid w:val="00C04254"/>
    <w:rsid w:val="00C0770D"/>
    <w:rsid w:val="00C154E6"/>
    <w:rsid w:val="00C17556"/>
    <w:rsid w:val="00C21D59"/>
    <w:rsid w:val="00C46274"/>
    <w:rsid w:val="00C46CDF"/>
    <w:rsid w:val="00C61D34"/>
    <w:rsid w:val="00C61DDD"/>
    <w:rsid w:val="00C7670C"/>
    <w:rsid w:val="00C806EC"/>
    <w:rsid w:val="00C833B5"/>
    <w:rsid w:val="00C86A62"/>
    <w:rsid w:val="00CB73B1"/>
    <w:rsid w:val="00CC11DD"/>
    <w:rsid w:val="00CD11A9"/>
    <w:rsid w:val="00CF2751"/>
    <w:rsid w:val="00D12329"/>
    <w:rsid w:val="00D12A1D"/>
    <w:rsid w:val="00D348AD"/>
    <w:rsid w:val="00D42476"/>
    <w:rsid w:val="00D70002"/>
    <w:rsid w:val="00D73CA6"/>
    <w:rsid w:val="00D8671C"/>
    <w:rsid w:val="00D97B36"/>
    <w:rsid w:val="00D97F49"/>
    <w:rsid w:val="00DA02E3"/>
    <w:rsid w:val="00DA4BF9"/>
    <w:rsid w:val="00DA6B3F"/>
    <w:rsid w:val="00DB33E1"/>
    <w:rsid w:val="00DB3A7B"/>
    <w:rsid w:val="00DB4C8E"/>
    <w:rsid w:val="00DC1586"/>
    <w:rsid w:val="00DC3F56"/>
    <w:rsid w:val="00DD0C94"/>
    <w:rsid w:val="00DD12F9"/>
    <w:rsid w:val="00DE3A81"/>
    <w:rsid w:val="00DE6EE5"/>
    <w:rsid w:val="00E03920"/>
    <w:rsid w:val="00E122D3"/>
    <w:rsid w:val="00E27BFF"/>
    <w:rsid w:val="00E364D7"/>
    <w:rsid w:val="00E4073F"/>
    <w:rsid w:val="00E40D6E"/>
    <w:rsid w:val="00E41C6E"/>
    <w:rsid w:val="00E42D22"/>
    <w:rsid w:val="00E56A98"/>
    <w:rsid w:val="00E74780"/>
    <w:rsid w:val="00E77844"/>
    <w:rsid w:val="00E90B21"/>
    <w:rsid w:val="00EA0048"/>
    <w:rsid w:val="00EA06F4"/>
    <w:rsid w:val="00EB33B4"/>
    <w:rsid w:val="00EC0CD5"/>
    <w:rsid w:val="00EC7562"/>
    <w:rsid w:val="00EC75C6"/>
    <w:rsid w:val="00ED488A"/>
    <w:rsid w:val="00ED5748"/>
    <w:rsid w:val="00EE0645"/>
    <w:rsid w:val="00EE5DE2"/>
    <w:rsid w:val="00EF3E5B"/>
    <w:rsid w:val="00EF3F43"/>
    <w:rsid w:val="00F11A2F"/>
    <w:rsid w:val="00F11B16"/>
    <w:rsid w:val="00F22FA3"/>
    <w:rsid w:val="00F312D7"/>
    <w:rsid w:val="00F32FEA"/>
    <w:rsid w:val="00F37CDF"/>
    <w:rsid w:val="00F4445D"/>
    <w:rsid w:val="00F45C86"/>
    <w:rsid w:val="00F51DB2"/>
    <w:rsid w:val="00F72EE8"/>
    <w:rsid w:val="00F845B5"/>
    <w:rsid w:val="00F91E70"/>
    <w:rsid w:val="00F9445B"/>
    <w:rsid w:val="00F9716C"/>
    <w:rsid w:val="00FA1BE9"/>
    <w:rsid w:val="00FB7AEB"/>
    <w:rsid w:val="00FE446A"/>
    <w:rsid w:val="00FF0764"/>
    <w:rsid w:val="00FF2253"/>
    <w:rsid w:val="042B8D76"/>
    <w:rsid w:val="0961D113"/>
    <w:rsid w:val="1415AEAD"/>
    <w:rsid w:val="20345A71"/>
    <w:rsid w:val="22828715"/>
    <w:rsid w:val="240AC22F"/>
    <w:rsid w:val="27A8BCB4"/>
    <w:rsid w:val="32FCC910"/>
    <w:rsid w:val="4978E012"/>
    <w:rsid w:val="4BE4B20A"/>
    <w:rsid w:val="52BA93DE"/>
    <w:rsid w:val="5454B201"/>
    <w:rsid w:val="5E41190C"/>
    <w:rsid w:val="61D8F02A"/>
    <w:rsid w:val="6374C08B"/>
    <w:rsid w:val="651090EC"/>
    <w:rsid w:val="73682145"/>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1CBF1"/>
  <w15:docId w15:val="{A1B53204-1FA2-4DD8-A227-BA903866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CE6"/>
    <w:rPr>
      <w:rFonts w:ascii="Arial" w:eastAsia="Times New Roman" w:hAnsi="Arial" w:cs="Arial"/>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Υποσέλιδο Char"/>
    <w:basedOn w:val="a0"/>
    <w:link w:val="a3"/>
    <w:qFormat/>
    <w:rsid w:val="00CD6CE6"/>
    <w:rPr>
      <w:rFonts w:ascii="Arial" w:eastAsia="Times New Roman" w:hAnsi="Arial" w:cs="Arial"/>
      <w:sz w:val="24"/>
      <w:szCs w:val="24"/>
      <w:lang w:eastAsia="zh-CN"/>
    </w:rPr>
  </w:style>
  <w:style w:type="character" w:customStyle="1" w:styleId="Char0">
    <w:name w:val="Κεφαλίδα Char"/>
    <w:basedOn w:val="a0"/>
    <w:uiPriority w:val="99"/>
    <w:qFormat/>
    <w:rsid w:val="00B00268"/>
    <w:rPr>
      <w:rFonts w:ascii="Arial" w:eastAsia="Times New Roman" w:hAnsi="Arial" w:cs="Arial"/>
      <w:sz w:val="24"/>
      <w:szCs w:val="24"/>
      <w:lang w:eastAsia="zh-CN"/>
    </w:rPr>
  </w:style>
  <w:style w:type="paragraph" w:customStyle="1" w:styleId="a4">
    <w:name w:val="Επικεφαλίδα"/>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customStyle="1" w:styleId="a8">
    <w:name w:val="Ευρετήριο"/>
    <w:basedOn w:val="a"/>
    <w:qFormat/>
    <w:pPr>
      <w:suppressLineNumbers/>
    </w:pPr>
    <w:rPr>
      <w:rFonts w:cs="Lucida Sans"/>
    </w:rPr>
  </w:style>
  <w:style w:type="paragraph" w:customStyle="1" w:styleId="a9">
    <w:name w:val="Κεφαλίδα και υποσέλιδο"/>
    <w:basedOn w:val="a"/>
    <w:qFormat/>
  </w:style>
  <w:style w:type="paragraph" w:styleId="a3">
    <w:name w:val="footer"/>
    <w:basedOn w:val="a"/>
    <w:link w:val="Char"/>
    <w:rsid w:val="00CD6CE6"/>
    <w:pPr>
      <w:suppressLineNumbers/>
      <w:tabs>
        <w:tab w:val="center" w:pos="4153"/>
        <w:tab w:val="right" w:pos="8306"/>
      </w:tabs>
    </w:pPr>
  </w:style>
  <w:style w:type="paragraph" w:customStyle="1" w:styleId="aa">
    <w:name w:val="Περιεχόμενα πίνακα"/>
    <w:basedOn w:val="a"/>
    <w:qFormat/>
    <w:rsid w:val="00CD6CE6"/>
    <w:pPr>
      <w:suppressLineNumbers/>
    </w:pPr>
  </w:style>
  <w:style w:type="paragraph" w:customStyle="1" w:styleId="21">
    <w:name w:val="Σώμα κείμενου 21"/>
    <w:basedOn w:val="a"/>
    <w:qFormat/>
    <w:rsid w:val="00CD6CE6"/>
    <w:pPr>
      <w:jc w:val="both"/>
    </w:pPr>
    <w:rPr>
      <w:sz w:val="28"/>
    </w:rPr>
  </w:style>
  <w:style w:type="paragraph" w:customStyle="1" w:styleId="31">
    <w:name w:val="Σώμα κείμενου 31"/>
    <w:basedOn w:val="a"/>
    <w:qFormat/>
    <w:rsid w:val="00CD6CE6"/>
    <w:pPr>
      <w:jc w:val="both"/>
    </w:pPr>
    <w:rPr>
      <w:rFonts w:ascii="Times New Roman" w:hAnsi="Times New Roman" w:cs="Times New Roman"/>
      <w:bCs/>
      <w:kern w:val="2"/>
      <w:sz w:val="22"/>
      <w:szCs w:val="22"/>
    </w:rPr>
  </w:style>
  <w:style w:type="paragraph" w:styleId="ab">
    <w:name w:val="header"/>
    <w:basedOn w:val="a"/>
    <w:uiPriority w:val="99"/>
    <w:unhideWhenUsed/>
    <w:rsid w:val="00B00268"/>
    <w:pPr>
      <w:tabs>
        <w:tab w:val="center" w:pos="4153"/>
        <w:tab w:val="right" w:pos="8306"/>
      </w:tabs>
    </w:pPr>
  </w:style>
  <w:style w:type="paragraph" w:styleId="ac">
    <w:name w:val="List Paragraph"/>
    <w:basedOn w:val="a"/>
    <w:uiPriority w:val="34"/>
    <w:qFormat/>
    <w:rsid w:val="00A32BD8"/>
    <w:pPr>
      <w:ind w:left="720"/>
      <w:contextualSpacing/>
    </w:pPr>
  </w:style>
  <w:style w:type="paragraph" w:customStyle="1" w:styleId="ad">
    <w:name w:val="Περιεχόμενα πλαισίου"/>
    <w:basedOn w:val="a"/>
    <w:qFormat/>
  </w:style>
  <w:style w:type="table" w:styleId="ae">
    <w:name w:val="Table Grid"/>
    <w:basedOn w:val="a1"/>
    <w:uiPriority w:val="39"/>
    <w:rsid w:val="00F17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04F74"/>
    <w:pPr>
      <w:suppressAutoHyphens w:val="0"/>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B9C03-6DBC-4C0F-AAD7-565F05788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11</Pages>
  <Words>5043</Words>
  <Characters>27234</Characters>
  <Application>Microsoft Office Word</Application>
  <DocSecurity>0</DocSecurity>
  <Lines>226</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user0370 user0370</dc:creator>
  <dc:description/>
  <cp:lastModifiedBy>Μπέρμπερη Κωνσταντίνα</cp:lastModifiedBy>
  <cp:revision>324</cp:revision>
  <cp:lastPrinted>2022-06-21T11:12:00Z</cp:lastPrinted>
  <dcterms:created xsi:type="dcterms:W3CDTF">2024-03-15T05:57:00Z</dcterms:created>
  <dcterms:modified xsi:type="dcterms:W3CDTF">2025-05-16T07:26:00Z</dcterms:modified>
  <dc:language>el-GR</dc:language>
</cp:coreProperties>
</file>