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69A0" w:rsidRPr="004B6038" w:rsidRDefault="009069A0">
      <w:pPr>
        <w:rPr>
          <w:rFonts w:ascii="ArialMT" w:hAnsi="ArialMT" w:cs="Arial Narrow" w:hint="eastAsia"/>
          <w:sz w:val="22"/>
          <w:szCs w:val="22"/>
        </w:rPr>
      </w:pPr>
    </w:p>
    <w:p w:rsidR="009069A0" w:rsidRPr="004B6038" w:rsidRDefault="004B6038">
      <w:pPr>
        <w:rPr>
          <w:rFonts w:ascii="ArialMT" w:hAnsi="ArialMT" w:cs="Arial Narrow" w:hint="eastAsia"/>
          <w:sz w:val="22"/>
          <w:szCs w:val="22"/>
        </w:rPr>
      </w:pPr>
      <w:r w:rsidRPr="004B6038">
        <w:rPr>
          <w:rFonts w:ascii="ArialMT" w:hAnsi="ArialMT"/>
          <w:noProof/>
          <w:sz w:val="22"/>
          <w:szCs w:val="22"/>
        </w:rPr>
        <w:drawing>
          <wp:anchor distT="0" distB="0" distL="0" distR="0" simplePos="0" relativeHeight="251657728" behindDoc="0" locked="0" layoutInCell="1" allowOverlap="1">
            <wp:simplePos x="0" y="0"/>
            <wp:positionH relativeFrom="column">
              <wp:posOffset>374015</wp:posOffset>
            </wp:positionH>
            <wp:positionV relativeFrom="paragraph">
              <wp:posOffset>4445</wp:posOffset>
            </wp:positionV>
            <wp:extent cx="603885" cy="505460"/>
            <wp:effectExtent l="0" t="0" r="5715" b="889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44" t="-769" r="-644" b="-769"/>
                    <a:stretch>
                      <a:fillRect/>
                    </a:stretch>
                  </pic:blipFill>
                  <pic:spPr bwMode="auto">
                    <a:xfrm>
                      <a:off x="0" y="0"/>
                      <a:ext cx="603885" cy="505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069A0" w:rsidRPr="004B6038" w:rsidRDefault="009069A0">
      <w:pPr>
        <w:rPr>
          <w:rFonts w:ascii="ArialMT" w:hAnsi="ArialMT" w:cs="Arial Narrow" w:hint="eastAsia"/>
          <w:sz w:val="22"/>
          <w:szCs w:val="22"/>
        </w:rPr>
      </w:pPr>
    </w:p>
    <w:p w:rsidR="009069A0" w:rsidRPr="004B6038" w:rsidRDefault="009069A0">
      <w:pPr>
        <w:rPr>
          <w:rFonts w:ascii="ArialMT" w:hAnsi="ArialMT" w:cs="Arial Narrow" w:hint="eastAsia"/>
          <w:sz w:val="22"/>
          <w:szCs w:val="22"/>
        </w:rPr>
      </w:pPr>
    </w:p>
    <w:tbl>
      <w:tblPr>
        <w:tblW w:w="9750" w:type="dxa"/>
        <w:jc w:val="center"/>
        <w:tblLayout w:type="fixed"/>
        <w:tblCellMar>
          <w:left w:w="0" w:type="dxa"/>
          <w:right w:w="0" w:type="dxa"/>
        </w:tblCellMar>
        <w:tblLook w:val="0000" w:firstRow="0" w:lastRow="0" w:firstColumn="0" w:lastColumn="0" w:noHBand="0" w:noVBand="0"/>
      </w:tblPr>
      <w:tblGrid>
        <w:gridCol w:w="5245"/>
        <w:gridCol w:w="4505"/>
      </w:tblGrid>
      <w:tr w:rsidR="00CC452F" w:rsidRPr="004B6038" w:rsidTr="009738BF">
        <w:trPr>
          <w:trHeight w:hRule="exact" w:val="3175"/>
          <w:jc w:val="center"/>
        </w:trPr>
        <w:tc>
          <w:tcPr>
            <w:tcW w:w="5245" w:type="dxa"/>
            <w:shd w:val="clear" w:color="auto" w:fill="auto"/>
          </w:tcPr>
          <w:p w:rsidR="00CC452F" w:rsidRPr="004B6038" w:rsidRDefault="00CC452F">
            <w:pPr>
              <w:pStyle w:val="a8"/>
              <w:rPr>
                <w:rFonts w:ascii="ArialMT" w:hAnsi="ArialMT" w:hint="eastAsia"/>
                <w:sz w:val="22"/>
                <w:szCs w:val="22"/>
              </w:rPr>
            </w:pPr>
            <w:r w:rsidRPr="004B6038">
              <w:rPr>
                <w:rFonts w:ascii="ArialMT" w:hAnsi="ArialMT" w:cs="Arial Narrow"/>
                <w:sz w:val="22"/>
                <w:szCs w:val="22"/>
              </w:rPr>
              <w:t>ΕΛΛΗΝΙΚΗ ΔΗΜΟΚΡΑΤΙΑ</w:t>
            </w:r>
          </w:p>
          <w:p w:rsidR="00CC452F" w:rsidRPr="004B6038" w:rsidRDefault="00CC452F">
            <w:pPr>
              <w:pStyle w:val="a8"/>
              <w:rPr>
                <w:rFonts w:ascii="ArialMT" w:hAnsi="ArialMT" w:hint="eastAsia"/>
                <w:sz w:val="22"/>
                <w:szCs w:val="22"/>
              </w:rPr>
            </w:pPr>
            <w:r w:rsidRPr="004B6038">
              <w:rPr>
                <w:rFonts w:ascii="ArialMT" w:hAnsi="ArialMT" w:cs="Arial Narrow"/>
                <w:sz w:val="22"/>
                <w:szCs w:val="22"/>
              </w:rPr>
              <w:t>ΝΟΜΟΣ ΘΕΣΣΑΛΟΝΙΚΗΣ</w:t>
            </w:r>
          </w:p>
          <w:p w:rsidR="00CC452F" w:rsidRPr="004B6038" w:rsidRDefault="00CC452F">
            <w:pPr>
              <w:pStyle w:val="a8"/>
              <w:rPr>
                <w:rFonts w:ascii="ArialMT" w:hAnsi="ArialMT" w:hint="eastAsia"/>
                <w:sz w:val="22"/>
                <w:szCs w:val="22"/>
              </w:rPr>
            </w:pPr>
            <w:r w:rsidRPr="004B6038">
              <w:rPr>
                <w:rFonts w:ascii="ArialMT" w:hAnsi="ArialMT" w:cs="Arial Narrow"/>
                <w:sz w:val="22"/>
                <w:szCs w:val="22"/>
              </w:rPr>
              <w:t>ΔΗΜΟΣ ΘΕΣΣΑΛΟΝΙΚΗΣ</w:t>
            </w:r>
          </w:p>
          <w:p w:rsidR="00CC452F" w:rsidRPr="004B6038" w:rsidRDefault="00CC452F">
            <w:pPr>
              <w:pStyle w:val="a8"/>
              <w:rPr>
                <w:rFonts w:ascii="ArialMT" w:hAnsi="ArialMT" w:cs="Arial Narrow" w:hint="eastAsia"/>
                <w:sz w:val="22"/>
                <w:szCs w:val="22"/>
                <w:lang w:val="el-GR"/>
              </w:rPr>
            </w:pPr>
            <w:r w:rsidRPr="004B6038">
              <w:rPr>
                <w:rFonts w:ascii="ArialMT" w:hAnsi="ArialMT" w:cs="Arial Narrow"/>
                <w:sz w:val="22"/>
                <w:szCs w:val="22"/>
              </w:rPr>
              <w:t xml:space="preserve">ΔΙΕΥΘΥΝΣΗ ΑΘΛΗΤΙΣΜΟΥ </w:t>
            </w:r>
            <w:r w:rsidRPr="004B6038">
              <w:rPr>
                <w:rFonts w:ascii="ArialMT" w:hAnsi="ArialMT" w:cs="Arial Narrow"/>
                <w:sz w:val="22"/>
                <w:szCs w:val="22"/>
                <w:lang w:val="el-GR"/>
              </w:rPr>
              <w:t>&amp; ΕΘΕΛΟΝΤΙΣΜΟΥ</w:t>
            </w:r>
          </w:p>
          <w:p w:rsidR="00CC452F" w:rsidRPr="004B6038" w:rsidRDefault="00CC452F">
            <w:pPr>
              <w:pStyle w:val="a8"/>
              <w:rPr>
                <w:rFonts w:ascii="ArialMT" w:hAnsi="ArialMT" w:hint="eastAsia"/>
                <w:sz w:val="22"/>
                <w:szCs w:val="22"/>
                <w:lang w:val="el-GR"/>
              </w:rPr>
            </w:pPr>
            <w:r w:rsidRPr="004B6038">
              <w:rPr>
                <w:rFonts w:ascii="ArialMT" w:hAnsi="ArialMT"/>
                <w:sz w:val="22"/>
                <w:szCs w:val="22"/>
                <w:lang w:val="el-GR"/>
              </w:rPr>
              <w:t>ΓΡΑΦΕΙΟ ΓΡΑΜΜΑΤΕΙΑΣ ΔΙΕΥΘΥΝΣΗΣ</w:t>
            </w:r>
          </w:p>
          <w:p w:rsidR="00CC452F" w:rsidRPr="004B6038" w:rsidRDefault="00CC452F" w:rsidP="004B6038">
            <w:pPr>
              <w:pStyle w:val="a8"/>
              <w:rPr>
                <w:rFonts w:ascii="ArialMT" w:hAnsi="ArialMT" w:hint="eastAsia"/>
                <w:sz w:val="22"/>
                <w:szCs w:val="22"/>
              </w:rPr>
            </w:pPr>
            <w:r w:rsidRPr="004B6038">
              <w:rPr>
                <w:rFonts w:ascii="ArialMT" w:hAnsi="ArialMT"/>
                <w:sz w:val="22"/>
                <w:szCs w:val="22"/>
              </w:rPr>
              <w:t>Ταχ.Δ/νση:</w:t>
            </w:r>
            <w:r w:rsidRPr="004B6038">
              <w:rPr>
                <w:rFonts w:ascii="ArialMT" w:hAnsi="ArialMT"/>
                <w:sz w:val="22"/>
                <w:szCs w:val="22"/>
                <w:lang w:val="el-GR"/>
              </w:rPr>
              <w:t xml:space="preserve"> </w:t>
            </w:r>
            <w:r w:rsidRPr="004B6038">
              <w:rPr>
                <w:rFonts w:ascii="ArialMT" w:hAnsi="ArialMT"/>
                <w:sz w:val="22"/>
                <w:szCs w:val="22"/>
              </w:rPr>
              <w:t>Γρ.Λαμπράκη &amp; Κλεάνθους 57</w:t>
            </w:r>
          </w:p>
          <w:p w:rsidR="00CC452F" w:rsidRPr="004B6038" w:rsidRDefault="00CC452F" w:rsidP="004B6038">
            <w:pPr>
              <w:pStyle w:val="a8"/>
              <w:rPr>
                <w:rFonts w:ascii="ArialMT" w:hAnsi="ArialMT" w:hint="eastAsia"/>
                <w:sz w:val="22"/>
                <w:szCs w:val="22"/>
              </w:rPr>
            </w:pPr>
            <w:r w:rsidRPr="004B6038">
              <w:rPr>
                <w:rFonts w:ascii="ArialMT" w:hAnsi="ArialMT"/>
                <w:sz w:val="22"/>
                <w:szCs w:val="22"/>
              </w:rPr>
              <w:t>Ταχ. Κώδικας:</w:t>
            </w:r>
            <w:r w:rsidRPr="004B6038">
              <w:rPr>
                <w:rFonts w:ascii="ArialMT" w:hAnsi="ArialMT"/>
                <w:sz w:val="22"/>
                <w:szCs w:val="22"/>
                <w:lang w:val="el-GR"/>
              </w:rPr>
              <w:t xml:space="preserve"> </w:t>
            </w:r>
            <w:r w:rsidRPr="004B6038">
              <w:rPr>
                <w:rFonts w:ascii="ArialMT" w:hAnsi="ArialMT"/>
                <w:sz w:val="22"/>
                <w:szCs w:val="22"/>
              </w:rPr>
              <w:t>54453</w:t>
            </w:r>
          </w:p>
          <w:p w:rsidR="00CC452F" w:rsidRPr="004B6038" w:rsidRDefault="00CC452F" w:rsidP="004B6038">
            <w:pPr>
              <w:pStyle w:val="a8"/>
              <w:rPr>
                <w:rFonts w:ascii="ArialMT" w:hAnsi="ArialMT" w:hint="eastAsia"/>
                <w:sz w:val="22"/>
                <w:szCs w:val="22"/>
                <w:lang w:val="el-GR"/>
              </w:rPr>
            </w:pPr>
            <w:r w:rsidRPr="004B6038">
              <w:rPr>
                <w:rFonts w:ascii="ArialMT" w:hAnsi="ArialMT"/>
                <w:sz w:val="22"/>
                <w:szCs w:val="22"/>
              </w:rPr>
              <w:t>Πληροφορίες:</w:t>
            </w:r>
            <w:r w:rsidRPr="004B6038">
              <w:rPr>
                <w:rFonts w:ascii="ArialMT" w:hAnsi="ArialMT"/>
                <w:sz w:val="22"/>
                <w:szCs w:val="22"/>
                <w:lang w:val="el-GR"/>
              </w:rPr>
              <w:t xml:space="preserve"> </w:t>
            </w:r>
            <w:r w:rsidRPr="004B6038">
              <w:rPr>
                <w:rFonts w:ascii="ArialMT" w:hAnsi="ArialMT"/>
                <w:sz w:val="22"/>
                <w:szCs w:val="22"/>
              </w:rPr>
              <w:t>Αθανάσιος</w:t>
            </w:r>
            <w:r w:rsidRPr="004B6038">
              <w:rPr>
                <w:rFonts w:ascii="ArialMT" w:hAnsi="ArialMT"/>
                <w:sz w:val="22"/>
                <w:szCs w:val="22"/>
                <w:lang w:val="el-GR"/>
              </w:rPr>
              <w:t xml:space="preserve"> </w:t>
            </w:r>
            <w:r w:rsidRPr="004B6038">
              <w:rPr>
                <w:rFonts w:ascii="ArialMT" w:hAnsi="ArialMT"/>
                <w:sz w:val="22"/>
                <w:szCs w:val="22"/>
              </w:rPr>
              <w:t>Οικονόμου</w:t>
            </w:r>
          </w:p>
          <w:p w:rsidR="00CC452F" w:rsidRPr="004B6038" w:rsidRDefault="00CC452F" w:rsidP="004B6038">
            <w:pPr>
              <w:pStyle w:val="a8"/>
              <w:rPr>
                <w:rFonts w:ascii="ArialMT" w:hAnsi="ArialMT" w:hint="eastAsia"/>
                <w:sz w:val="22"/>
                <w:szCs w:val="22"/>
                <w:lang w:val="el-GR"/>
              </w:rPr>
            </w:pPr>
            <w:r w:rsidRPr="004B6038">
              <w:rPr>
                <w:rFonts w:ascii="ArialMT" w:hAnsi="ArialMT"/>
                <w:sz w:val="22"/>
                <w:szCs w:val="22"/>
              </w:rPr>
              <w:t>Τηλέφωνο</w:t>
            </w:r>
            <w:r w:rsidRPr="004B6038">
              <w:rPr>
                <w:rFonts w:ascii="ArialMT" w:hAnsi="ArialMT"/>
                <w:sz w:val="22"/>
                <w:szCs w:val="22"/>
                <w:lang w:val="el-GR"/>
              </w:rPr>
              <w:t>: 2313317646</w:t>
            </w:r>
          </w:p>
          <w:p w:rsidR="00CC452F" w:rsidRPr="004B6038" w:rsidRDefault="00CC452F" w:rsidP="004B6038">
            <w:pPr>
              <w:pStyle w:val="a8"/>
              <w:rPr>
                <w:rFonts w:ascii="ArialMT" w:hAnsi="ArialMT" w:hint="eastAsia"/>
                <w:sz w:val="22"/>
                <w:szCs w:val="22"/>
                <w:lang w:val="en-US"/>
              </w:rPr>
            </w:pPr>
            <w:r w:rsidRPr="004B6038">
              <w:rPr>
                <w:rFonts w:ascii="ArialMT" w:hAnsi="ArialMT"/>
                <w:sz w:val="22"/>
                <w:szCs w:val="22"/>
                <w:lang w:val="en-US"/>
              </w:rPr>
              <w:t>e-mail: ath.oikonomou@thessaloniki.gr</w:t>
            </w:r>
          </w:p>
        </w:tc>
        <w:tc>
          <w:tcPr>
            <w:tcW w:w="4505" w:type="dxa"/>
            <w:shd w:val="clear" w:color="auto" w:fill="auto"/>
          </w:tcPr>
          <w:p w:rsidR="00CC452F" w:rsidRDefault="00CC452F" w:rsidP="00CC452F">
            <w:pPr>
              <w:pStyle w:val="a8"/>
              <w:jc w:val="right"/>
              <w:rPr>
                <w:rFonts w:ascii="ArialMT" w:hAnsi="ArialMT" w:cs="Arial Narrow" w:hint="eastAsia"/>
                <w:sz w:val="22"/>
                <w:szCs w:val="22"/>
                <w:lang w:val="el-GR"/>
              </w:rPr>
            </w:pPr>
            <w:r w:rsidRPr="00CC452F">
              <w:rPr>
                <w:rFonts w:ascii="ArialMT" w:hAnsi="ArialMT" w:cs="Arial Narrow"/>
                <w:szCs w:val="22"/>
              </w:rPr>
              <w:t>Θεσσαλον</w:t>
            </w:r>
            <w:r w:rsidRPr="004B6038">
              <w:rPr>
                <w:rFonts w:ascii="ArialMT" w:hAnsi="ArialMT" w:cs="Arial Narrow"/>
                <w:sz w:val="22"/>
                <w:szCs w:val="22"/>
              </w:rPr>
              <w:t>ίκη:</w:t>
            </w:r>
            <w:r w:rsidRPr="00CC452F">
              <w:rPr>
                <w:rFonts w:ascii="ArialMT" w:hAnsi="ArialMT" w:cs="Arial Narrow"/>
                <w:sz w:val="22"/>
                <w:szCs w:val="22"/>
                <w:lang w:val="el-GR"/>
              </w:rPr>
              <w:t xml:space="preserve"> 08</w:t>
            </w:r>
            <w:r w:rsidRPr="00CC452F">
              <w:rPr>
                <w:rFonts w:ascii="ArialMT" w:hAnsi="ArialMT" w:cs="Arial Narrow"/>
                <w:sz w:val="22"/>
                <w:szCs w:val="22"/>
              </w:rPr>
              <w:t>/0</w:t>
            </w:r>
            <w:r w:rsidRPr="00CC452F">
              <w:rPr>
                <w:rFonts w:ascii="ArialMT" w:hAnsi="ArialMT" w:cs="Arial Narrow"/>
                <w:sz w:val="22"/>
                <w:szCs w:val="22"/>
                <w:lang w:val="el-GR"/>
              </w:rPr>
              <w:t>4</w:t>
            </w:r>
            <w:r w:rsidRPr="00CC452F">
              <w:rPr>
                <w:rFonts w:ascii="ArialMT" w:hAnsi="ArialMT" w:cs="Arial Narrow"/>
                <w:sz w:val="22"/>
                <w:szCs w:val="22"/>
              </w:rPr>
              <w:t>/202</w:t>
            </w:r>
            <w:r w:rsidRPr="00CC452F">
              <w:rPr>
                <w:rFonts w:ascii="ArialMT" w:hAnsi="ArialMT" w:cs="Arial Narrow"/>
                <w:sz w:val="22"/>
                <w:szCs w:val="22"/>
                <w:lang w:val="el-GR"/>
              </w:rPr>
              <w:t>4</w:t>
            </w:r>
          </w:p>
          <w:p w:rsidR="00CC452F" w:rsidRDefault="00CC452F" w:rsidP="00CC452F">
            <w:pPr>
              <w:pStyle w:val="a8"/>
              <w:jc w:val="right"/>
              <w:rPr>
                <w:rFonts w:ascii="ArialMT" w:hAnsi="ArialMT" w:cs="Arial Narrow" w:hint="eastAsia"/>
                <w:sz w:val="22"/>
                <w:szCs w:val="22"/>
                <w:lang w:val="el-GR"/>
              </w:rPr>
            </w:pPr>
          </w:p>
          <w:p w:rsidR="00CC452F" w:rsidRDefault="00CC452F" w:rsidP="00CC452F">
            <w:pPr>
              <w:pStyle w:val="a8"/>
              <w:jc w:val="right"/>
              <w:rPr>
                <w:rFonts w:ascii="ArialMT" w:hAnsi="ArialMT" w:cs="Arial Narrow" w:hint="eastAsia"/>
                <w:sz w:val="22"/>
                <w:szCs w:val="22"/>
                <w:lang w:val="el-GR"/>
              </w:rPr>
            </w:pPr>
          </w:p>
          <w:p w:rsidR="00CC452F" w:rsidRDefault="00CC452F" w:rsidP="006F284A">
            <w:pPr>
              <w:pStyle w:val="a8"/>
              <w:rPr>
                <w:rFonts w:ascii="ArialMT" w:hAnsi="ArialMT" w:cs="Arial Narrow" w:hint="eastAsia"/>
                <w:sz w:val="22"/>
                <w:szCs w:val="22"/>
                <w:lang w:val="el-GR"/>
              </w:rPr>
            </w:pPr>
            <w:r>
              <w:rPr>
                <w:rFonts w:ascii="ArialMT" w:hAnsi="ArialMT" w:cs="Arial Narrow"/>
                <w:sz w:val="22"/>
                <w:szCs w:val="22"/>
                <w:lang w:val="el-GR"/>
              </w:rPr>
              <w:t>ΠΡΟΜΗΘΕΙΑ ΗΛΕΚΤΡΟΔΙΩΝ ΑΥΤΟΜΑΤΟΥ ΑΠΙΝΙΔΩΤΗ ΔΗΜΟΤΙΚΟΥ ΚΟΛΥΜΒΗΤΗΡΙΟΥ</w:t>
            </w:r>
          </w:p>
          <w:p w:rsidR="006F284A" w:rsidRDefault="00CC452F" w:rsidP="006F284A">
            <w:pPr>
              <w:pStyle w:val="a8"/>
              <w:rPr>
                <w:rFonts w:ascii="ArialMT" w:hAnsi="ArialMT" w:cs="Arial Narrow" w:hint="eastAsia"/>
                <w:sz w:val="22"/>
                <w:szCs w:val="22"/>
                <w:lang w:val="el-GR"/>
              </w:rPr>
            </w:pPr>
            <w:r w:rsidRPr="00CC452F">
              <w:rPr>
                <w:rFonts w:ascii="ArialMT" w:hAnsi="ArialMT" w:cs="Arial Narrow"/>
                <w:sz w:val="22"/>
                <w:szCs w:val="22"/>
                <w:lang w:val="el-GR"/>
              </w:rPr>
              <w:t>ΟΙΚΟΝΟΜΙΚΟ ΕΤΟΣ: 2023</w:t>
            </w:r>
          </w:p>
          <w:p w:rsidR="00CC452F" w:rsidRPr="00CC452F" w:rsidRDefault="00CC452F" w:rsidP="006F284A">
            <w:pPr>
              <w:pStyle w:val="a8"/>
              <w:rPr>
                <w:rFonts w:ascii="ArialMT" w:hAnsi="ArialMT" w:cs="Arial Narrow" w:hint="eastAsia"/>
                <w:sz w:val="22"/>
                <w:szCs w:val="22"/>
                <w:lang w:val="el-GR"/>
              </w:rPr>
            </w:pPr>
            <w:r w:rsidRPr="00CC452F">
              <w:rPr>
                <w:rFonts w:ascii="ArialMT" w:hAnsi="ArialMT" w:cs="Arial Narrow"/>
                <w:sz w:val="22"/>
                <w:szCs w:val="22"/>
                <w:lang w:val="el-GR"/>
              </w:rPr>
              <w:t>ΚΑ:15./6</w:t>
            </w:r>
            <w:r w:rsidR="006F284A">
              <w:rPr>
                <w:rFonts w:ascii="ArialMT" w:hAnsi="ArialMT" w:cs="Arial Narrow"/>
                <w:sz w:val="22"/>
                <w:szCs w:val="22"/>
                <w:lang w:val="el-GR"/>
              </w:rPr>
              <w:t>699</w:t>
            </w:r>
            <w:r w:rsidRPr="00CC452F">
              <w:rPr>
                <w:rFonts w:ascii="ArialMT" w:hAnsi="ArialMT" w:cs="Arial Narrow"/>
                <w:sz w:val="22"/>
                <w:szCs w:val="22"/>
                <w:lang w:val="el-GR"/>
              </w:rPr>
              <w:t>.01.01 «</w:t>
            </w:r>
            <w:r w:rsidR="006F284A" w:rsidRPr="006F284A">
              <w:rPr>
                <w:rFonts w:ascii="ArialMT" w:hAnsi="ArialMT" w:cs="Arial Narrow"/>
                <w:sz w:val="22"/>
                <w:szCs w:val="22"/>
                <w:lang w:val="el-GR"/>
              </w:rPr>
              <w:t>Προμήθεια διαφόρων αναλώσιμων και λοιπών υλικών</w:t>
            </w:r>
            <w:r w:rsidRPr="00CC452F">
              <w:rPr>
                <w:rFonts w:ascii="ArialMT" w:hAnsi="ArialMT" w:cs="Arial Narrow"/>
                <w:sz w:val="22"/>
                <w:szCs w:val="22"/>
                <w:lang w:val="el-GR"/>
              </w:rPr>
              <w:t>»</w:t>
            </w:r>
          </w:p>
          <w:p w:rsidR="00CC452F" w:rsidRPr="00CC452F" w:rsidRDefault="00CC452F" w:rsidP="006F284A">
            <w:pPr>
              <w:pStyle w:val="a8"/>
              <w:rPr>
                <w:rFonts w:ascii="ArialMT" w:hAnsi="ArialMT" w:cs="Arial Narrow" w:hint="eastAsia"/>
                <w:sz w:val="22"/>
                <w:szCs w:val="22"/>
                <w:lang w:val="el-GR"/>
              </w:rPr>
            </w:pPr>
            <w:r w:rsidRPr="00CC452F">
              <w:rPr>
                <w:rFonts w:ascii="ArialMT" w:hAnsi="ArialMT" w:cs="Arial Narrow"/>
                <w:sz w:val="22"/>
                <w:szCs w:val="22"/>
                <w:lang w:val="el-GR"/>
              </w:rPr>
              <w:t>ΑΡΙΘΜΟΣ ΜΕΛΕΤΗΣ: 4</w:t>
            </w:r>
          </w:p>
          <w:p w:rsidR="00CC452F" w:rsidRPr="00CC452F" w:rsidRDefault="00CC452F" w:rsidP="00CC452F">
            <w:pPr>
              <w:pStyle w:val="a8"/>
              <w:jc w:val="right"/>
              <w:rPr>
                <w:rFonts w:ascii="ArialMT" w:hAnsi="ArialMT" w:cs="Arial Narrow" w:hint="eastAsia"/>
                <w:sz w:val="22"/>
                <w:szCs w:val="22"/>
                <w:lang w:val="el-GR"/>
              </w:rPr>
            </w:pPr>
          </w:p>
          <w:p w:rsidR="00CC452F" w:rsidRPr="004B6038" w:rsidRDefault="00CC452F" w:rsidP="00CC452F">
            <w:pPr>
              <w:pStyle w:val="a8"/>
              <w:spacing w:after="283"/>
              <w:rPr>
                <w:rFonts w:ascii="ArialMT" w:hAnsi="ArialMT" w:hint="eastAsia"/>
                <w:sz w:val="22"/>
                <w:szCs w:val="22"/>
                <w:lang w:val="el-GR"/>
              </w:rPr>
            </w:pPr>
          </w:p>
        </w:tc>
      </w:tr>
    </w:tbl>
    <w:p w:rsidR="009069A0" w:rsidRPr="004B6038" w:rsidRDefault="009069A0">
      <w:pPr>
        <w:pStyle w:val="a4"/>
        <w:spacing w:after="0" w:line="360" w:lineRule="auto"/>
        <w:jc w:val="both"/>
        <w:rPr>
          <w:rFonts w:ascii="ArialMT" w:hAnsi="ArialMT" w:cs="Arial Narrow" w:hint="eastAsia"/>
          <w:sz w:val="22"/>
          <w:szCs w:val="22"/>
        </w:rPr>
      </w:pPr>
    </w:p>
    <w:p w:rsidR="009069A0" w:rsidRDefault="006F284A">
      <w:pPr>
        <w:pStyle w:val="a4"/>
        <w:spacing w:after="0" w:line="240" w:lineRule="auto"/>
        <w:jc w:val="center"/>
        <w:rPr>
          <w:rFonts w:ascii="ArialMT" w:hAnsi="ArialMT" w:cs="Arial Narrow" w:hint="eastAsia"/>
          <w:b/>
          <w:sz w:val="22"/>
          <w:szCs w:val="22"/>
          <w:u w:val="single"/>
          <w:lang w:val="el-GR"/>
        </w:rPr>
      </w:pPr>
      <w:r>
        <w:rPr>
          <w:rFonts w:ascii="ArialMT" w:hAnsi="ArialMT" w:cs="Arial Narrow"/>
          <w:b/>
          <w:sz w:val="22"/>
          <w:szCs w:val="22"/>
          <w:u w:val="single"/>
          <w:lang w:val="el-GR"/>
        </w:rPr>
        <w:t>ΠΡΟΜΗΘΕΙΑ</w:t>
      </w:r>
      <w:r w:rsidR="00783E02" w:rsidRPr="004B6038">
        <w:rPr>
          <w:rFonts w:ascii="ArialMT" w:hAnsi="ArialMT" w:cs="Arial Narrow"/>
          <w:b/>
          <w:sz w:val="22"/>
          <w:szCs w:val="22"/>
          <w:u w:val="single"/>
        </w:rPr>
        <w:t xml:space="preserve"> </w:t>
      </w:r>
      <w:r w:rsidR="00783E02" w:rsidRPr="004B6038">
        <w:rPr>
          <w:rFonts w:ascii="ArialMT" w:hAnsi="ArialMT" w:cs="Arial Narrow"/>
          <w:b/>
          <w:sz w:val="22"/>
          <w:szCs w:val="22"/>
          <w:u w:val="single"/>
          <w:lang w:val="el-GR"/>
        </w:rPr>
        <w:t>ΗΛΕΚΤΡΟΔΙ</w:t>
      </w:r>
      <w:r>
        <w:rPr>
          <w:rFonts w:ascii="ArialMT" w:hAnsi="ArialMT" w:cs="Arial Narrow"/>
          <w:b/>
          <w:sz w:val="22"/>
          <w:szCs w:val="22"/>
          <w:u w:val="single"/>
          <w:lang w:val="el-GR"/>
        </w:rPr>
        <w:t>ΩΝ</w:t>
      </w:r>
      <w:r w:rsidR="00783E02" w:rsidRPr="004B6038">
        <w:rPr>
          <w:rFonts w:ascii="ArialMT" w:hAnsi="ArialMT" w:cs="Arial Narrow"/>
          <w:b/>
          <w:sz w:val="22"/>
          <w:szCs w:val="22"/>
          <w:u w:val="single"/>
          <w:lang w:val="el-GR"/>
        </w:rPr>
        <w:t xml:space="preserve"> ΑΥΤΟΜΑΤΟΥ ΑΠΙΝΙΔΩΤΗ ΔΗΜΟΤΙΚΟΥ ΚΟΛΥΜΒΗΤΗΡΙΟΥ</w:t>
      </w:r>
    </w:p>
    <w:p w:rsidR="006F284A" w:rsidRDefault="006F284A">
      <w:pPr>
        <w:pStyle w:val="a4"/>
        <w:spacing w:after="0" w:line="240" w:lineRule="auto"/>
        <w:jc w:val="center"/>
        <w:rPr>
          <w:rFonts w:ascii="ArialMT" w:hAnsi="ArialMT" w:hint="eastAsia"/>
          <w:sz w:val="22"/>
          <w:szCs w:val="22"/>
        </w:rPr>
      </w:pPr>
    </w:p>
    <w:tbl>
      <w:tblPr>
        <w:tblW w:w="9527" w:type="dxa"/>
        <w:jc w:val="center"/>
        <w:tblLayout w:type="fixed"/>
        <w:tblCellMar>
          <w:top w:w="55" w:type="dxa"/>
          <w:left w:w="55" w:type="dxa"/>
          <w:bottom w:w="55" w:type="dxa"/>
          <w:right w:w="55" w:type="dxa"/>
        </w:tblCellMar>
        <w:tblLook w:val="0000" w:firstRow="0" w:lastRow="0" w:firstColumn="0" w:lastColumn="0" w:noHBand="0" w:noVBand="0"/>
      </w:tblPr>
      <w:tblGrid>
        <w:gridCol w:w="3686"/>
        <w:gridCol w:w="5841"/>
      </w:tblGrid>
      <w:tr w:rsidR="006F284A" w:rsidRPr="006F284A" w:rsidTr="006F284A">
        <w:trPr>
          <w:trHeight w:val="612"/>
          <w:jc w:val="center"/>
        </w:trPr>
        <w:tc>
          <w:tcPr>
            <w:tcW w:w="3686" w:type="dxa"/>
            <w:shd w:val="clear" w:color="auto" w:fill="auto"/>
          </w:tcPr>
          <w:p w:rsidR="006F284A" w:rsidRPr="006F284A" w:rsidRDefault="006F284A" w:rsidP="006F284A">
            <w:pPr>
              <w:pStyle w:val="a4"/>
              <w:spacing w:line="240" w:lineRule="auto"/>
              <w:jc w:val="center"/>
              <w:rPr>
                <w:rFonts w:ascii="ArialMT" w:hAnsi="ArialMT" w:hint="eastAsia"/>
                <w:sz w:val="22"/>
                <w:szCs w:val="22"/>
                <w:lang w:val="el-GR"/>
              </w:rPr>
            </w:pPr>
            <w:r w:rsidRPr="006F284A">
              <w:rPr>
                <w:rFonts w:ascii="ArialMT" w:hAnsi="ArialMT"/>
                <w:sz w:val="22"/>
                <w:szCs w:val="22"/>
                <w:lang w:val="el-GR"/>
              </w:rPr>
              <w:t>ΠΡΟΫΠΟΛΟΓΙΣΜΟΣ ΔΑΠΑΝΗΣ:</w:t>
            </w:r>
          </w:p>
        </w:tc>
        <w:tc>
          <w:tcPr>
            <w:tcW w:w="5841" w:type="dxa"/>
            <w:shd w:val="clear" w:color="auto" w:fill="auto"/>
          </w:tcPr>
          <w:p w:rsidR="006F284A" w:rsidRPr="006F284A" w:rsidRDefault="006F284A" w:rsidP="006F284A">
            <w:pPr>
              <w:pStyle w:val="a4"/>
              <w:spacing w:line="240" w:lineRule="auto"/>
              <w:rPr>
                <w:rFonts w:ascii="ArialMT" w:hAnsi="ArialMT" w:hint="eastAsia"/>
                <w:sz w:val="22"/>
                <w:szCs w:val="22"/>
                <w:lang w:val="el-GR"/>
              </w:rPr>
            </w:pPr>
            <w:r>
              <w:rPr>
                <w:rFonts w:ascii="ArialMT" w:hAnsi="ArialMT"/>
                <w:sz w:val="22"/>
                <w:szCs w:val="22"/>
                <w:lang w:val="el-GR"/>
              </w:rPr>
              <w:t>Εβδομήντα</w:t>
            </w:r>
            <w:r w:rsidRPr="006F284A">
              <w:rPr>
                <w:rFonts w:ascii="ArialMT" w:hAnsi="ArialMT"/>
                <w:sz w:val="22"/>
                <w:szCs w:val="22"/>
                <w:lang w:val="el-GR"/>
              </w:rPr>
              <w:t xml:space="preserve"> ευρώ (</w:t>
            </w:r>
            <w:r>
              <w:rPr>
                <w:rFonts w:ascii="ArialMT" w:hAnsi="ArialMT"/>
                <w:bCs/>
                <w:sz w:val="22"/>
                <w:szCs w:val="22"/>
                <w:lang w:val="el-GR"/>
              </w:rPr>
              <w:t>70</w:t>
            </w:r>
            <w:r w:rsidRPr="006F284A">
              <w:rPr>
                <w:rFonts w:ascii="ArialMT" w:hAnsi="ArialMT"/>
                <w:bCs/>
                <w:sz w:val="22"/>
                <w:szCs w:val="22"/>
                <w:lang w:val="el-GR"/>
              </w:rPr>
              <w:t>,00 €</w:t>
            </w:r>
            <w:r w:rsidRPr="006F284A">
              <w:rPr>
                <w:rFonts w:ascii="ArialMT" w:hAnsi="ArialMT"/>
                <w:sz w:val="22"/>
                <w:szCs w:val="22"/>
                <w:lang w:val="el-GR"/>
              </w:rPr>
              <w:t>), συμπεριλαμβανομένου του</w:t>
            </w:r>
            <w:r>
              <w:rPr>
                <w:rFonts w:ascii="ArialMT" w:hAnsi="ArialMT"/>
                <w:sz w:val="22"/>
                <w:szCs w:val="22"/>
                <w:lang w:val="el-GR"/>
              </w:rPr>
              <w:t xml:space="preserve"> </w:t>
            </w:r>
            <w:r w:rsidRPr="006F284A">
              <w:rPr>
                <w:rFonts w:ascii="ArialMT" w:hAnsi="ArialMT"/>
                <w:sz w:val="22"/>
                <w:szCs w:val="22"/>
                <w:lang w:val="el-GR"/>
              </w:rPr>
              <w:t>Φ.Π.Α.24%</w:t>
            </w:r>
          </w:p>
        </w:tc>
      </w:tr>
      <w:tr w:rsidR="006F284A" w:rsidRPr="006F284A" w:rsidTr="006F284A">
        <w:trPr>
          <w:jc w:val="center"/>
        </w:trPr>
        <w:tc>
          <w:tcPr>
            <w:tcW w:w="3686" w:type="dxa"/>
            <w:shd w:val="clear" w:color="auto" w:fill="auto"/>
          </w:tcPr>
          <w:p w:rsidR="006F284A" w:rsidRPr="006F284A" w:rsidRDefault="006F284A" w:rsidP="006F284A">
            <w:pPr>
              <w:pStyle w:val="a4"/>
              <w:spacing w:line="240" w:lineRule="auto"/>
              <w:jc w:val="center"/>
              <w:rPr>
                <w:rFonts w:ascii="ArialMT" w:hAnsi="ArialMT" w:hint="eastAsia"/>
                <w:sz w:val="22"/>
                <w:szCs w:val="22"/>
                <w:lang w:val="el-GR"/>
              </w:rPr>
            </w:pPr>
            <w:r w:rsidRPr="006F284A">
              <w:rPr>
                <w:rFonts w:ascii="ArialMT" w:hAnsi="ArialMT"/>
                <w:sz w:val="22"/>
                <w:szCs w:val="22"/>
                <w:lang w:val="el-GR"/>
              </w:rPr>
              <w:t>ΚΩΔΙΚΟΣ CPV:</w:t>
            </w:r>
          </w:p>
        </w:tc>
        <w:tc>
          <w:tcPr>
            <w:tcW w:w="5841" w:type="dxa"/>
            <w:shd w:val="clear" w:color="auto" w:fill="auto"/>
          </w:tcPr>
          <w:p w:rsidR="006F284A" w:rsidRPr="006F284A" w:rsidRDefault="006F284A" w:rsidP="006F284A">
            <w:pPr>
              <w:pStyle w:val="a4"/>
              <w:spacing w:line="240" w:lineRule="auto"/>
              <w:rPr>
                <w:rFonts w:ascii="ArialMT" w:hAnsi="ArialMT" w:hint="eastAsia"/>
                <w:sz w:val="22"/>
                <w:szCs w:val="22"/>
                <w:lang w:val="el-GR"/>
              </w:rPr>
            </w:pPr>
            <w:r w:rsidRPr="006F284A">
              <w:rPr>
                <w:rFonts w:ascii="ArialMT" w:hAnsi="ArialMT"/>
                <w:sz w:val="22"/>
                <w:szCs w:val="22"/>
                <w:lang w:val="el-GR"/>
              </w:rPr>
              <w:t>33140000-3 “Ιατρικά αναλώσιμα”</w:t>
            </w:r>
          </w:p>
        </w:tc>
      </w:tr>
    </w:tbl>
    <w:p w:rsidR="006F284A" w:rsidRPr="006F284A" w:rsidRDefault="006F284A" w:rsidP="006F284A">
      <w:pPr>
        <w:pStyle w:val="a4"/>
        <w:spacing w:line="240" w:lineRule="auto"/>
        <w:rPr>
          <w:rFonts w:ascii="ArialMT" w:hAnsi="ArialMT" w:hint="eastAsia"/>
          <w:sz w:val="22"/>
          <w:szCs w:val="22"/>
          <w:lang w:val="el-GR"/>
        </w:rPr>
      </w:pPr>
    </w:p>
    <w:p w:rsidR="006F284A" w:rsidRPr="006F284A" w:rsidRDefault="006F284A" w:rsidP="006F284A">
      <w:pPr>
        <w:pStyle w:val="a4"/>
        <w:spacing w:line="240" w:lineRule="auto"/>
        <w:rPr>
          <w:rFonts w:ascii="ArialMT" w:hAnsi="ArialMT" w:hint="eastAsia"/>
          <w:sz w:val="22"/>
          <w:szCs w:val="22"/>
          <w:lang w:val="el-GR"/>
        </w:rPr>
      </w:pPr>
    </w:p>
    <w:p w:rsidR="006F284A" w:rsidRDefault="006F284A" w:rsidP="006F284A">
      <w:pPr>
        <w:pStyle w:val="a4"/>
        <w:spacing w:line="240" w:lineRule="auto"/>
        <w:rPr>
          <w:rFonts w:ascii="ArialMT" w:hAnsi="ArialMT" w:hint="eastAsia"/>
          <w:b/>
          <w:bCs/>
          <w:sz w:val="22"/>
          <w:szCs w:val="22"/>
          <w:lang w:val="el-GR"/>
        </w:rPr>
      </w:pPr>
      <w:r w:rsidRPr="006F284A">
        <w:rPr>
          <w:rFonts w:ascii="ArialMT" w:hAnsi="ArialMT"/>
          <w:b/>
          <w:bCs/>
          <w:sz w:val="22"/>
          <w:szCs w:val="22"/>
          <w:lang w:val="el-GR"/>
        </w:rPr>
        <w:t>ΠΕΡΙΕΧΟΜΕΝΑ</w:t>
      </w:r>
    </w:p>
    <w:p w:rsidR="006F284A" w:rsidRPr="006F284A" w:rsidRDefault="006F284A" w:rsidP="006F284A">
      <w:pPr>
        <w:pStyle w:val="a4"/>
        <w:spacing w:line="240" w:lineRule="auto"/>
        <w:rPr>
          <w:rFonts w:ascii="ArialMT" w:hAnsi="ArialMT" w:hint="eastAsia"/>
          <w:sz w:val="22"/>
          <w:szCs w:val="22"/>
          <w:lang w:val="el-GR"/>
        </w:rPr>
      </w:pPr>
      <w:r>
        <w:rPr>
          <w:rFonts w:ascii="ArialMT" w:hAnsi="ArialMT"/>
          <w:sz w:val="22"/>
          <w:szCs w:val="22"/>
          <w:lang w:val="el-GR"/>
        </w:rPr>
        <w:t>Α Σκοπιμότητα προμήθειας</w:t>
      </w:r>
    </w:p>
    <w:p w:rsidR="006F284A" w:rsidRPr="006F284A" w:rsidRDefault="006F284A" w:rsidP="006F284A">
      <w:pPr>
        <w:pStyle w:val="a4"/>
        <w:spacing w:line="240" w:lineRule="auto"/>
        <w:rPr>
          <w:rFonts w:ascii="ArialMT" w:hAnsi="ArialMT" w:hint="eastAsia"/>
          <w:sz w:val="22"/>
          <w:szCs w:val="22"/>
          <w:lang w:val="el-GR"/>
        </w:rPr>
      </w:pPr>
      <w:r>
        <w:rPr>
          <w:rFonts w:ascii="ArialMT" w:hAnsi="ArialMT"/>
          <w:sz w:val="22"/>
          <w:szCs w:val="22"/>
          <w:lang w:val="el-GR"/>
        </w:rPr>
        <w:t xml:space="preserve">Β </w:t>
      </w:r>
      <w:r w:rsidRPr="006F284A">
        <w:rPr>
          <w:rFonts w:ascii="ArialMT" w:hAnsi="ArialMT"/>
          <w:sz w:val="22"/>
          <w:szCs w:val="22"/>
          <w:lang w:val="el-GR"/>
        </w:rPr>
        <w:t>Τεχνικ</w:t>
      </w:r>
      <w:r w:rsidR="009E2074">
        <w:rPr>
          <w:rFonts w:ascii="ArialMT" w:hAnsi="ArialMT"/>
          <w:sz w:val="22"/>
          <w:szCs w:val="22"/>
          <w:lang w:val="el-GR"/>
        </w:rPr>
        <w:t>ή</w:t>
      </w:r>
      <w:r w:rsidRPr="006F284A">
        <w:rPr>
          <w:rFonts w:ascii="ArialMT" w:hAnsi="ArialMT"/>
          <w:sz w:val="22"/>
          <w:szCs w:val="22"/>
          <w:lang w:val="el-GR"/>
        </w:rPr>
        <w:t xml:space="preserve"> Π</w:t>
      </w:r>
      <w:r w:rsidR="009E2074">
        <w:rPr>
          <w:rFonts w:ascii="ArialMT" w:hAnsi="ArialMT"/>
          <w:sz w:val="22"/>
          <w:szCs w:val="22"/>
          <w:lang w:val="el-GR"/>
        </w:rPr>
        <w:t xml:space="preserve">εριγραφή </w:t>
      </w:r>
      <w:r w:rsidRPr="006F284A">
        <w:rPr>
          <w:rFonts w:ascii="ArialMT" w:hAnsi="ArialMT"/>
          <w:sz w:val="22"/>
          <w:szCs w:val="22"/>
          <w:lang w:val="el-GR"/>
        </w:rPr>
        <w:t>-</w:t>
      </w:r>
      <w:r w:rsidR="009E2074">
        <w:rPr>
          <w:rFonts w:ascii="ArialMT" w:hAnsi="ArialMT"/>
          <w:sz w:val="22"/>
          <w:szCs w:val="22"/>
          <w:lang w:val="el-GR"/>
        </w:rPr>
        <w:t xml:space="preserve"> </w:t>
      </w:r>
      <w:r w:rsidRPr="006F284A">
        <w:rPr>
          <w:rFonts w:ascii="ArialMT" w:hAnsi="ArialMT"/>
          <w:sz w:val="22"/>
          <w:szCs w:val="22"/>
          <w:lang w:val="el-GR"/>
        </w:rPr>
        <w:t>Ενδεικτικός προϋπολογισμός</w:t>
      </w:r>
    </w:p>
    <w:p w:rsidR="006F284A" w:rsidRDefault="006F284A">
      <w:pPr>
        <w:suppressAutoHyphens w:val="0"/>
        <w:rPr>
          <w:rFonts w:ascii="ArialMT" w:hAnsi="ArialMT" w:hint="eastAsia"/>
          <w:sz w:val="22"/>
          <w:szCs w:val="22"/>
        </w:rPr>
      </w:pPr>
      <w:r>
        <w:rPr>
          <w:rFonts w:ascii="ArialMT" w:hAnsi="ArialMT" w:hint="eastAsia"/>
          <w:sz w:val="22"/>
          <w:szCs w:val="22"/>
        </w:rPr>
        <w:br w:type="page"/>
      </w:r>
    </w:p>
    <w:p w:rsidR="006F284A" w:rsidRPr="009E2074" w:rsidRDefault="006F284A">
      <w:pPr>
        <w:pStyle w:val="a4"/>
        <w:spacing w:after="0" w:line="240" w:lineRule="auto"/>
        <w:jc w:val="center"/>
        <w:rPr>
          <w:rFonts w:ascii="ArialMT" w:hAnsi="ArialMT" w:hint="eastAsia"/>
          <w:b/>
          <w:lang w:val="el-GR"/>
        </w:rPr>
      </w:pPr>
      <w:r w:rsidRPr="009E2074">
        <w:rPr>
          <w:rFonts w:ascii="ArialMT" w:hAnsi="ArialMT"/>
          <w:b/>
          <w:lang w:val="el-GR"/>
        </w:rPr>
        <w:lastRenderedPageBreak/>
        <w:t>Α Σκοπιμότητα προμήθειας</w:t>
      </w:r>
    </w:p>
    <w:p w:rsidR="006F284A" w:rsidRDefault="006F284A">
      <w:pPr>
        <w:pStyle w:val="a4"/>
        <w:spacing w:after="0" w:line="240" w:lineRule="auto"/>
        <w:jc w:val="center"/>
        <w:rPr>
          <w:rFonts w:ascii="ArialMT" w:hAnsi="ArialMT" w:hint="eastAsia"/>
          <w:sz w:val="22"/>
          <w:szCs w:val="22"/>
          <w:lang w:val="el-GR"/>
        </w:rPr>
      </w:pPr>
    </w:p>
    <w:p w:rsidR="009E2074" w:rsidRPr="009E2074" w:rsidRDefault="006F284A" w:rsidP="009E2074">
      <w:pPr>
        <w:pStyle w:val="a4"/>
        <w:numPr>
          <w:ilvl w:val="0"/>
          <w:numId w:val="1"/>
        </w:numPr>
        <w:spacing w:after="40" w:line="300" w:lineRule="exact"/>
        <w:jc w:val="both"/>
        <w:rPr>
          <w:rFonts w:ascii="ArialMT" w:hAnsi="ArialMT" w:hint="eastAsia"/>
          <w:sz w:val="22"/>
          <w:szCs w:val="22"/>
          <w:lang w:val="el-GR"/>
        </w:rPr>
      </w:pPr>
      <w:r w:rsidRPr="006F284A">
        <w:rPr>
          <w:rFonts w:ascii="ArialMT" w:hAnsi="ArialMT"/>
          <w:sz w:val="22"/>
          <w:szCs w:val="22"/>
        </w:rPr>
        <w:t>Υπολογίζεται ότι ποσοστό 16%-20% των ανακοπών συμβαίνει σε δημόσιους χώρους</w:t>
      </w:r>
      <w:r w:rsidR="009E2074">
        <w:rPr>
          <w:rFonts w:ascii="ArialMT" w:hAnsi="ArialMT"/>
          <w:sz w:val="22"/>
          <w:szCs w:val="22"/>
          <w:lang w:val="el-GR"/>
        </w:rPr>
        <w:t>.</w:t>
      </w:r>
      <w:r w:rsidRPr="006F284A">
        <w:rPr>
          <w:rFonts w:ascii="ArialMT" w:hAnsi="ArialMT"/>
          <w:sz w:val="22"/>
          <w:szCs w:val="22"/>
        </w:rPr>
        <w:t xml:space="preserve"> Στους δημόσιους χώρους, η ανακοπή αφορά κυρίως σε νεαρά άτομα χωρίς να προηγούνται προειδοποιητικά σημεία και εκδηλώνεται συνήθως με κοιλιακή μαρμαρυγή (&gt;85%) που είναι απινιδώσιμος ρυθμός.</w:t>
      </w:r>
    </w:p>
    <w:p w:rsidR="009E2074" w:rsidRPr="009E2074" w:rsidRDefault="006F284A" w:rsidP="009E2074">
      <w:pPr>
        <w:pStyle w:val="a4"/>
        <w:numPr>
          <w:ilvl w:val="0"/>
          <w:numId w:val="1"/>
        </w:numPr>
        <w:spacing w:after="40" w:line="300" w:lineRule="exact"/>
        <w:jc w:val="both"/>
        <w:rPr>
          <w:rFonts w:ascii="ArialMT" w:hAnsi="ArialMT" w:hint="eastAsia"/>
          <w:sz w:val="22"/>
          <w:szCs w:val="22"/>
          <w:lang w:val="el-GR"/>
        </w:rPr>
      </w:pPr>
      <w:r w:rsidRPr="006F284A">
        <w:rPr>
          <w:rFonts w:ascii="ArialMT" w:hAnsi="ArialMT"/>
          <w:sz w:val="22"/>
          <w:szCs w:val="22"/>
        </w:rPr>
        <w:t>Στην ανακοπή εκτός νοσοκομείου, εάν δεν χρησιμοποιηθεί απινιδιστής, η επιβίωση του θύματος χωρίς νευρολογική βλάβη μετά την .έξοδο του από το νοσοκομείο είναι μικρότερη από 1%.</w:t>
      </w:r>
    </w:p>
    <w:p w:rsidR="009069A0" w:rsidRPr="009738BF" w:rsidRDefault="006F284A" w:rsidP="006F284A">
      <w:pPr>
        <w:pStyle w:val="a4"/>
        <w:numPr>
          <w:ilvl w:val="0"/>
          <w:numId w:val="1"/>
        </w:numPr>
        <w:suppressAutoHyphens w:val="0"/>
        <w:spacing w:after="40" w:line="300" w:lineRule="exact"/>
        <w:jc w:val="both"/>
        <w:rPr>
          <w:rFonts w:ascii="ArialMT" w:hAnsi="ArialMT"/>
          <w:sz w:val="22"/>
          <w:szCs w:val="22"/>
        </w:rPr>
      </w:pPr>
      <w:r w:rsidRPr="009E2074">
        <w:rPr>
          <w:rFonts w:ascii="ArialMT" w:hAnsi="ArialMT"/>
          <w:sz w:val="22"/>
          <w:szCs w:val="22"/>
        </w:rPr>
        <w:t>Η μείωση του χρόνου παρέμβασης είναι αναγκαία, δεδομένου ότι, με τον έγκαιρο απινιδισμό, αυξάνεται θεαματικά η επιβίωση του θύματος χωρίς νευρολογικές βλάβες</w:t>
      </w:r>
      <w:r w:rsidR="009738BF">
        <w:rPr>
          <w:rFonts w:ascii="ArialMT" w:hAnsi="ArialMT"/>
          <w:sz w:val="22"/>
          <w:szCs w:val="22"/>
          <w:lang w:val="el-GR"/>
        </w:rPr>
        <w:t>.</w:t>
      </w:r>
    </w:p>
    <w:p w:rsidR="009738BF" w:rsidRDefault="009738BF" w:rsidP="006F284A">
      <w:pPr>
        <w:pStyle w:val="a4"/>
        <w:numPr>
          <w:ilvl w:val="0"/>
          <w:numId w:val="1"/>
        </w:numPr>
        <w:suppressAutoHyphens w:val="0"/>
        <w:spacing w:after="40" w:line="300" w:lineRule="exact"/>
        <w:jc w:val="both"/>
        <w:rPr>
          <w:rFonts w:ascii="ArialMT" w:hAnsi="ArialMT" w:hint="eastAsia"/>
          <w:sz w:val="22"/>
          <w:szCs w:val="22"/>
        </w:rPr>
      </w:pPr>
      <w:r w:rsidRPr="009738BF">
        <w:rPr>
          <w:rFonts w:ascii="ArialMT" w:hAnsi="ArialMT"/>
          <w:sz w:val="22"/>
          <w:szCs w:val="22"/>
        </w:rPr>
        <w:t xml:space="preserve">Στο άρθρο 3 </w:t>
      </w:r>
      <w:r>
        <w:rPr>
          <w:rFonts w:ascii="ArialMT" w:hAnsi="ArialMT"/>
          <w:sz w:val="22"/>
          <w:szCs w:val="22"/>
          <w:lang w:val="el-GR"/>
        </w:rPr>
        <w:t>του Ν. 110(Ι)/2008 «Π</w:t>
      </w:r>
      <w:r w:rsidRPr="009738BF">
        <w:rPr>
          <w:rFonts w:ascii="ArialMT" w:hAnsi="ArialMT"/>
          <w:sz w:val="22"/>
          <w:szCs w:val="22"/>
          <w:lang w:val="el-GR"/>
        </w:rPr>
        <w:t>ερί Εγκατάστασης και Χρήσης Αυτόματων Εξωτερικών Απινιδωτών</w:t>
      </w:r>
      <w:r>
        <w:rPr>
          <w:rFonts w:ascii="ArialMT" w:hAnsi="ArialMT"/>
          <w:sz w:val="22"/>
          <w:szCs w:val="22"/>
          <w:lang w:val="el-GR"/>
        </w:rPr>
        <w:t xml:space="preserve">» </w:t>
      </w:r>
      <w:r w:rsidRPr="009738BF">
        <w:rPr>
          <w:rFonts w:ascii="ArialMT" w:hAnsi="ArialMT"/>
          <w:sz w:val="22"/>
          <w:szCs w:val="22"/>
        </w:rPr>
        <w:t xml:space="preserve">περιλαμβάνονται όλοι οι χώροι, στους οποίους σύμφωνα με το νόμο εγκαθίστανται υποχρεωτικά οι αυτόματοι εξωτερικοί απινιδωτές. Οι χώροι αυτοί είναι τα αεροδρόμια, τα λιμάνια, οι οργανωμένοι χώροι άθλησης, οι πύργοι ναυαγοσωστών, </w:t>
      </w:r>
      <w:r w:rsidRPr="009738BF">
        <w:rPr>
          <w:rFonts w:ascii="ArialMT" w:hAnsi="ArialMT"/>
          <w:sz w:val="22"/>
          <w:szCs w:val="22"/>
          <w:u w:val="single"/>
        </w:rPr>
        <w:t>οι δημόσιες πισίνες,</w:t>
      </w:r>
      <w:r w:rsidRPr="009738BF">
        <w:rPr>
          <w:rFonts w:ascii="ArialMT" w:hAnsi="ArialMT"/>
          <w:sz w:val="22"/>
          <w:szCs w:val="22"/>
        </w:rPr>
        <w:t xml:space="preserve"> οι τράπεζες, τα ξενοδοχεία, οι κεντρικοί σταθμοί λεωφορείων, τα αεροπλάνα και τα πλοία.</w:t>
      </w:r>
    </w:p>
    <w:p w:rsidR="009E2074" w:rsidRPr="009E2074" w:rsidRDefault="009E2074" w:rsidP="006F284A">
      <w:pPr>
        <w:pStyle w:val="a4"/>
        <w:numPr>
          <w:ilvl w:val="0"/>
          <w:numId w:val="1"/>
        </w:numPr>
        <w:suppressAutoHyphens w:val="0"/>
        <w:spacing w:after="40" w:line="300" w:lineRule="exact"/>
        <w:jc w:val="both"/>
        <w:rPr>
          <w:rFonts w:ascii="ArialMT" w:hAnsi="ArialMT" w:hint="eastAsia"/>
          <w:sz w:val="22"/>
          <w:szCs w:val="22"/>
        </w:rPr>
      </w:pPr>
      <w:r>
        <w:rPr>
          <w:rFonts w:ascii="ArialMT" w:hAnsi="ArialMT"/>
          <w:sz w:val="22"/>
          <w:szCs w:val="22"/>
          <w:lang w:val="el-GR"/>
        </w:rPr>
        <w:t>Τ</w:t>
      </w:r>
      <w:r w:rsidRPr="009E2074">
        <w:rPr>
          <w:rFonts w:ascii="ArialMT" w:hAnsi="ArialMT"/>
          <w:sz w:val="22"/>
          <w:szCs w:val="22"/>
          <w:lang w:val="el-GR"/>
        </w:rPr>
        <w:t xml:space="preserve">ο Δημοτικό Κολυμβητήριο </w:t>
      </w:r>
      <w:r>
        <w:rPr>
          <w:rFonts w:ascii="ArialMT" w:hAnsi="ArialMT"/>
          <w:sz w:val="22"/>
          <w:szCs w:val="22"/>
          <w:lang w:val="el-GR"/>
        </w:rPr>
        <w:t>διαθέτει κολυμβητική</w:t>
      </w:r>
      <w:r w:rsidRPr="009E2074">
        <w:rPr>
          <w:rFonts w:ascii="ArialMT" w:hAnsi="ArialMT"/>
          <w:sz w:val="22"/>
          <w:szCs w:val="22"/>
          <w:lang w:val="el-GR"/>
        </w:rPr>
        <w:t xml:space="preserve"> δεξαμενή ολυμπιακών διαστάσεων που εξυπηρετεί εκατοντάδες δημότες καθημερινά</w:t>
      </w:r>
      <w:r>
        <w:rPr>
          <w:rFonts w:ascii="ArialMT" w:hAnsi="ArialMT"/>
          <w:sz w:val="22"/>
          <w:szCs w:val="22"/>
          <w:lang w:val="el-GR"/>
        </w:rPr>
        <w:t>. Λαμβάνοντας υπόψιν τα ανωτέρω και π</w:t>
      </w:r>
      <w:r w:rsidRPr="009E2074">
        <w:rPr>
          <w:rFonts w:ascii="ArialMT" w:hAnsi="ArialMT"/>
          <w:sz w:val="22"/>
          <w:szCs w:val="22"/>
        </w:rPr>
        <w:t>ροκειμένου να διασφαλ</w:t>
      </w:r>
      <w:r w:rsidRPr="009E2074">
        <w:rPr>
          <w:rFonts w:ascii="ArialMT" w:hAnsi="ArialMT"/>
          <w:sz w:val="22"/>
          <w:szCs w:val="22"/>
          <w:lang w:val="el-GR"/>
        </w:rPr>
        <w:t>ιστεί</w:t>
      </w:r>
      <w:r w:rsidRPr="009E2074">
        <w:rPr>
          <w:rFonts w:ascii="ArialMT" w:hAnsi="ArialMT"/>
          <w:sz w:val="22"/>
          <w:szCs w:val="22"/>
        </w:rPr>
        <w:t xml:space="preserve"> η ασφαλής εκγύμναση των αθλουμένων, </w:t>
      </w:r>
      <w:r>
        <w:rPr>
          <w:rFonts w:ascii="ArialMT" w:hAnsi="ArialMT"/>
          <w:sz w:val="22"/>
          <w:szCs w:val="22"/>
          <w:lang w:val="el-GR"/>
        </w:rPr>
        <w:t>κρίθηκε</w:t>
      </w:r>
      <w:r w:rsidRPr="009E2074">
        <w:rPr>
          <w:rFonts w:ascii="ArialMT" w:hAnsi="ArialMT"/>
          <w:sz w:val="22"/>
          <w:szCs w:val="22"/>
          <w:lang w:val="el-GR"/>
        </w:rPr>
        <w:t xml:space="preserve"> αναγκαία </w:t>
      </w:r>
      <w:r w:rsidR="009738BF">
        <w:rPr>
          <w:rFonts w:ascii="ArialMT" w:hAnsi="ArialMT"/>
          <w:sz w:val="22"/>
          <w:szCs w:val="22"/>
          <w:lang w:val="el-GR"/>
        </w:rPr>
        <w:t xml:space="preserve">και επιβεβλημένη </w:t>
      </w:r>
      <w:r w:rsidRPr="009E2074">
        <w:rPr>
          <w:rFonts w:ascii="ArialMT" w:hAnsi="ArialMT"/>
          <w:sz w:val="22"/>
          <w:szCs w:val="22"/>
          <w:lang w:val="el-GR"/>
        </w:rPr>
        <w:t xml:space="preserve">η ύπαρξη δυνατότητας </w:t>
      </w:r>
      <w:r w:rsidRPr="009E2074">
        <w:rPr>
          <w:rFonts w:ascii="ArialMT" w:hAnsi="ArialMT"/>
          <w:sz w:val="22"/>
          <w:szCs w:val="22"/>
        </w:rPr>
        <w:t>βασικής καρδιοπνευμονικής αναζωογόνησης με τη χρήση αυτόματου εξωτερικού απινιδωτή</w:t>
      </w:r>
      <w:r>
        <w:rPr>
          <w:rFonts w:ascii="ArialMT" w:hAnsi="ArialMT"/>
          <w:sz w:val="22"/>
          <w:szCs w:val="22"/>
          <w:lang w:val="el-GR"/>
        </w:rPr>
        <w:t>.</w:t>
      </w:r>
    </w:p>
    <w:p w:rsidR="009E2074" w:rsidRPr="009E2074" w:rsidRDefault="009E2074" w:rsidP="006F284A">
      <w:pPr>
        <w:pStyle w:val="a4"/>
        <w:numPr>
          <w:ilvl w:val="0"/>
          <w:numId w:val="1"/>
        </w:numPr>
        <w:suppressAutoHyphens w:val="0"/>
        <w:spacing w:after="40" w:line="300" w:lineRule="exact"/>
        <w:jc w:val="both"/>
        <w:rPr>
          <w:rFonts w:ascii="ArialMT" w:hAnsi="ArialMT" w:hint="eastAsia"/>
          <w:sz w:val="22"/>
          <w:szCs w:val="22"/>
        </w:rPr>
      </w:pPr>
      <w:r>
        <w:rPr>
          <w:rFonts w:ascii="ArialMT" w:hAnsi="ArialMT"/>
          <w:sz w:val="22"/>
          <w:szCs w:val="22"/>
          <w:lang w:val="el-GR"/>
        </w:rPr>
        <w:t>Τα ηλεκτρόδια απινίδωσης έχουν ορισμένη διάρκεια ζωής, η οποία για τα συγκεκριμένα ολοκληρώθηκε το Νοέμβριο του 2023.</w:t>
      </w:r>
    </w:p>
    <w:p w:rsidR="009E2074" w:rsidRPr="009738BF" w:rsidRDefault="009E2074" w:rsidP="009E2074">
      <w:pPr>
        <w:pStyle w:val="a4"/>
        <w:suppressAutoHyphens w:val="0"/>
        <w:spacing w:after="40" w:line="240" w:lineRule="auto"/>
        <w:ind w:left="720"/>
        <w:jc w:val="both"/>
        <w:rPr>
          <w:rFonts w:ascii="ArialMT" w:hAnsi="ArialMT" w:hint="eastAsia"/>
          <w:sz w:val="40"/>
          <w:szCs w:val="40"/>
        </w:rPr>
      </w:pPr>
    </w:p>
    <w:p w:rsidR="009E2074" w:rsidRPr="009E2074" w:rsidRDefault="009E2074" w:rsidP="009E2074">
      <w:pPr>
        <w:pStyle w:val="a4"/>
        <w:suppressAutoHyphens w:val="0"/>
        <w:spacing w:after="40" w:line="240" w:lineRule="auto"/>
        <w:ind w:left="720"/>
        <w:jc w:val="center"/>
        <w:rPr>
          <w:rFonts w:ascii="ArialMT" w:hAnsi="ArialMT" w:hint="eastAsia"/>
          <w:b/>
          <w:lang w:val="el-GR"/>
        </w:rPr>
      </w:pPr>
      <w:r w:rsidRPr="009E2074">
        <w:rPr>
          <w:rFonts w:ascii="ArialMT" w:hAnsi="ArialMT"/>
          <w:b/>
          <w:lang w:val="el-GR"/>
        </w:rPr>
        <w:t>Β. Τεχνική Περιγραφή - Ενδεικτικός προϋπολογισμός</w:t>
      </w:r>
    </w:p>
    <w:p w:rsidR="009E2074" w:rsidRPr="009E2074" w:rsidRDefault="009E2074" w:rsidP="009E2074">
      <w:pPr>
        <w:pStyle w:val="a4"/>
        <w:suppressAutoHyphens w:val="0"/>
        <w:spacing w:after="40" w:line="240" w:lineRule="auto"/>
        <w:ind w:left="720"/>
        <w:jc w:val="center"/>
        <w:rPr>
          <w:rFonts w:ascii="ArialMT" w:hAnsi="ArialMT" w:hint="eastAsia"/>
          <w:sz w:val="22"/>
          <w:szCs w:val="22"/>
          <w:lang w:val="el-GR"/>
        </w:rPr>
      </w:pPr>
    </w:p>
    <w:tbl>
      <w:tblPr>
        <w:tblW w:w="9750" w:type="dxa"/>
        <w:jc w:val="center"/>
        <w:tblLayout w:type="fixed"/>
        <w:tblCellMar>
          <w:left w:w="0" w:type="dxa"/>
          <w:right w:w="0" w:type="dxa"/>
        </w:tblCellMar>
        <w:tblLook w:val="0000" w:firstRow="0" w:lastRow="0" w:firstColumn="0" w:lastColumn="0" w:noHBand="0" w:noVBand="0"/>
      </w:tblPr>
      <w:tblGrid>
        <w:gridCol w:w="570"/>
        <w:gridCol w:w="3389"/>
        <w:gridCol w:w="1418"/>
        <w:gridCol w:w="2410"/>
        <w:gridCol w:w="1963"/>
      </w:tblGrid>
      <w:tr w:rsidR="009069A0" w:rsidRPr="009E2074" w:rsidTr="00D86851">
        <w:trPr>
          <w:trHeight w:hRule="exact" w:val="671"/>
          <w:jc w:val="center"/>
        </w:trPr>
        <w:tc>
          <w:tcPr>
            <w:tcW w:w="570" w:type="dxa"/>
            <w:tcBorders>
              <w:top w:val="single" w:sz="8" w:space="0" w:color="000000"/>
              <w:left w:val="single" w:sz="8" w:space="0" w:color="000000"/>
              <w:bottom w:val="single" w:sz="8" w:space="0" w:color="000000"/>
            </w:tcBorders>
            <w:shd w:val="clear" w:color="auto" w:fill="auto"/>
          </w:tcPr>
          <w:p w:rsidR="009069A0" w:rsidRPr="009E2074" w:rsidRDefault="00783E02" w:rsidP="00D86851">
            <w:pPr>
              <w:pStyle w:val="a8"/>
              <w:jc w:val="center"/>
              <w:rPr>
                <w:rFonts w:ascii="ArialMT" w:hAnsi="ArialMT" w:hint="eastAsia"/>
                <w:sz w:val="22"/>
                <w:szCs w:val="22"/>
              </w:rPr>
            </w:pPr>
            <w:r w:rsidRPr="009E2074">
              <w:rPr>
                <w:rFonts w:ascii="ArialMT" w:hAnsi="ArialMT" w:cs="Arial Narrow"/>
                <w:sz w:val="22"/>
                <w:szCs w:val="22"/>
              </w:rPr>
              <w:t>Α/Α</w:t>
            </w:r>
          </w:p>
        </w:tc>
        <w:tc>
          <w:tcPr>
            <w:tcW w:w="3389" w:type="dxa"/>
            <w:tcBorders>
              <w:top w:val="single" w:sz="8" w:space="0" w:color="000000"/>
              <w:left w:val="single" w:sz="8" w:space="0" w:color="000000"/>
              <w:bottom w:val="single" w:sz="8" w:space="0" w:color="000000"/>
            </w:tcBorders>
            <w:shd w:val="clear" w:color="auto" w:fill="auto"/>
          </w:tcPr>
          <w:p w:rsidR="009069A0" w:rsidRPr="009E2074" w:rsidRDefault="009E2074" w:rsidP="00D86851">
            <w:pPr>
              <w:pStyle w:val="a8"/>
              <w:jc w:val="center"/>
              <w:rPr>
                <w:rFonts w:ascii="ArialMT" w:hAnsi="ArialMT" w:hint="eastAsia"/>
                <w:sz w:val="22"/>
                <w:szCs w:val="22"/>
                <w:lang w:val="el-GR"/>
              </w:rPr>
            </w:pPr>
            <w:r w:rsidRPr="009E2074">
              <w:rPr>
                <w:rFonts w:ascii="ArialMT" w:hAnsi="ArialMT" w:cs="Arial Narrow"/>
                <w:sz w:val="22"/>
                <w:szCs w:val="22"/>
                <w:lang w:val="el-GR"/>
              </w:rPr>
              <w:t>ΤΕΧΝΙΚΗ ΠΕΡΙΓΡΑΦΗ</w:t>
            </w:r>
          </w:p>
        </w:tc>
        <w:tc>
          <w:tcPr>
            <w:tcW w:w="1418" w:type="dxa"/>
            <w:tcBorders>
              <w:top w:val="single" w:sz="8" w:space="0" w:color="000000"/>
              <w:left w:val="single" w:sz="8" w:space="0" w:color="000000"/>
              <w:bottom w:val="single" w:sz="8" w:space="0" w:color="000000"/>
            </w:tcBorders>
            <w:shd w:val="clear" w:color="auto" w:fill="auto"/>
          </w:tcPr>
          <w:p w:rsidR="009069A0" w:rsidRPr="009E2074" w:rsidRDefault="00783E02" w:rsidP="00D86851">
            <w:pPr>
              <w:pStyle w:val="a8"/>
              <w:jc w:val="center"/>
              <w:rPr>
                <w:rFonts w:ascii="ArialMT" w:hAnsi="ArialMT" w:hint="eastAsia"/>
                <w:sz w:val="22"/>
                <w:szCs w:val="22"/>
              </w:rPr>
            </w:pPr>
            <w:r w:rsidRPr="009E2074">
              <w:rPr>
                <w:rFonts w:ascii="ArialMT" w:hAnsi="ArialMT" w:cs="Arial Narrow"/>
                <w:sz w:val="22"/>
                <w:szCs w:val="22"/>
              </w:rPr>
              <w:t>ΠΟΣΟΤΗΤΑ</w:t>
            </w:r>
          </w:p>
        </w:tc>
        <w:tc>
          <w:tcPr>
            <w:tcW w:w="2410" w:type="dxa"/>
            <w:tcBorders>
              <w:top w:val="single" w:sz="8" w:space="0" w:color="000000"/>
              <w:left w:val="single" w:sz="8" w:space="0" w:color="000000"/>
              <w:bottom w:val="single" w:sz="8" w:space="0" w:color="000000"/>
            </w:tcBorders>
            <w:shd w:val="clear" w:color="auto" w:fill="auto"/>
          </w:tcPr>
          <w:p w:rsidR="009069A0" w:rsidRPr="009E2074" w:rsidRDefault="00783E02" w:rsidP="00D86851">
            <w:pPr>
              <w:pStyle w:val="a8"/>
              <w:jc w:val="center"/>
              <w:rPr>
                <w:rFonts w:ascii="ArialMT" w:hAnsi="ArialMT" w:hint="eastAsia"/>
                <w:sz w:val="22"/>
                <w:szCs w:val="22"/>
              </w:rPr>
            </w:pPr>
            <w:r w:rsidRPr="009E2074">
              <w:rPr>
                <w:rFonts w:ascii="ArialMT" w:hAnsi="ArialMT" w:cs="Arial Narrow"/>
                <w:color w:val="000000"/>
                <w:sz w:val="22"/>
                <w:szCs w:val="22"/>
              </w:rPr>
              <w:t>ΕΝΔΕΙΚΤΙΚΗ ΤΙΜΗ ΜΟΝΑΔΑΣ</w:t>
            </w:r>
          </w:p>
        </w:tc>
        <w:tc>
          <w:tcPr>
            <w:tcW w:w="1963" w:type="dxa"/>
            <w:tcBorders>
              <w:top w:val="single" w:sz="8" w:space="0" w:color="000000"/>
              <w:left w:val="single" w:sz="8" w:space="0" w:color="000000"/>
              <w:bottom w:val="single" w:sz="8" w:space="0" w:color="000000"/>
              <w:right w:val="single" w:sz="8" w:space="0" w:color="000000"/>
            </w:tcBorders>
            <w:shd w:val="clear" w:color="auto" w:fill="auto"/>
          </w:tcPr>
          <w:p w:rsidR="009069A0" w:rsidRPr="009E2074" w:rsidRDefault="00783E02" w:rsidP="00D86851">
            <w:pPr>
              <w:pStyle w:val="a8"/>
              <w:jc w:val="center"/>
              <w:rPr>
                <w:rFonts w:ascii="ArialMT" w:hAnsi="ArialMT" w:hint="eastAsia"/>
                <w:sz w:val="22"/>
                <w:szCs w:val="22"/>
              </w:rPr>
            </w:pPr>
            <w:r w:rsidRPr="009E2074">
              <w:rPr>
                <w:rFonts w:ascii="ArialMT" w:hAnsi="ArialMT" w:cs="Arial Narrow"/>
                <w:color w:val="000000"/>
                <w:sz w:val="22"/>
                <w:szCs w:val="22"/>
              </w:rPr>
              <w:t>ΣΥΝΟΛΙΚΟ ΠΟΣΟ</w:t>
            </w:r>
          </w:p>
        </w:tc>
      </w:tr>
      <w:tr w:rsidR="009069A0" w:rsidRPr="009E2074" w:rsidTr="00D86851">
        <w:trPr>
          <w:trHeight w:hRule="exact" w:val="1297"/>
          <w:jc w:val="center"/>
        </w:trPr>
        <w:tc>
          <w:tcPr>
            <w:tcW w:w="570" w:type="dxa"/>
            <w:tcBorders>
              <w:left w:val="single" w:sz="8" w:space="0" w:color="000000"/>
              <w:bottom w:val="single" w:sz="8" w:space="0" w:color="000000"/>
            </w:tcBorders>
            <w:shd w:val="clear" w:color="auto" w:fill="auto"/>
          </w:tcPr>
          <w:p w:rsidR="009069A0" w:rsidRPr="009E2074" w:rsidRDefault="00783E02" w:rsidP="004B6038">
            <w:pPr>
              <w:pStyle w:val="a8"/>
              <w:spacing w:after="283"/>
              <w:jc w:val="center"/>
              <w:rPr>
                <w:rFonts w:ascii="ArialMT" w:hAnsi="ArialMT" w:hint="eastAsia"/>
                <w:sz w:val="22"/>
                <w:szCs w:val="22"/>
              </w:rPr>
            </w:pPr>
            <w:r w:rsidRPr="009E2074">
              <w:rPr>
                <w:rFonts w:ascii="ArialMT" w:hAnsi="ArialMT" w:cs="Arial Narrow"/>
                <w:sz w:val="22"/>
                <w:szCs w:val="22"/>
                <w:lang w:val="el-GR"/>
              </w:rPr>
              <w:t>1</w:t>
            </w:r>
          </w:p>
        </w:tc>
        <w:tc>
          <w:tcPr>
            <w:tcW w:w="3389" w:type="dxa"/>
            <w:tcBorders>
              <w:left w:val="single" w:sz="8" w:space="0" w:color="000000"/>
              <w:bottom w:val="single" w:sz="8" w:space="0" w:color="000000"/>
            </w:tcBorders>
            <w:shd w:val="clear" w:color="auto" w:fill="auto"/>
          </w:tcPr>
          <w:p w:rsidR="004B6038" w:rsidRPr="009E2074" w:rsidRDefault="004B6038" w:rsidP="004B6038">
            <w:pPr>
              <w:pStyle w:val="a8"/>
              <w:jc w:val="center"/>
              <w:rPr>
                <w:rFonts w:ascii="ArialMT" w:hAnsi="ArialMT" w:hint="eastAsia"/>
                <w:sz w:val="22"/>
                <w:szCs w:val="22"/>
                <w:lang w:val="el-GR"/>
              </w:rPr>
            </w:pPr>
            <w:bookmarkStart w:id="0" w:name="_GoBack"/>
            <w:r w:rsidRPr="009E2074">
              <w:rPr>
                <w:rFonts w:ascii="ArialMT" w:hAnsi="ArialMT"/>
                <w:sz w:val="22"/>
                <w:szCs w:val="22"/>
              </w:rPr>
              <w:t xml:space="preserve">Ζεύγος </w:t>
            </w:r>
            <w:r w:rsidRPr="009E2074">
              <w:rPr>
                <w:rFonts w:ascii="ArialMT" w:hAnsi="ArialMT"/>
                <w:sz w:val="22"/>
                <w:szCs w:val="22"/>
                <w:lang w:val="el-GR"/>
              </w:rPr>
              <w:t xml:space="preserve">αυτοκόλλητων </w:t>
            </w:r>
            <w:r w:rsidRPr="009E2074">
              <w:rPr>
                <w:rFonts w:ascii="ArialMT" w:hAnsi="ArialMT"/>
                <w:sz w:val="22"/>
                <w:szCs w:val="22"/>
              </w:rPr>
              <w:t>ηλεκτροδίων απινίδωσης ενηλίκων</w:t>
            </w:r>
            <w:r w:rsidRPr="009E2074">
              <w:rPr>
                <w:rFonts w:ascii="ArialMT" w:hAnsi="ArialMT"/>
                <w:sz w:val="22"/>
                <w:szCs w:val="22"/>
                <w:lang w:val="el-GR"/>
              </w:rPr>
              <w:t xml:space="preserve"> για απινιδωτή </w:t>
            </w:r>
            <w:r w:rsidRPr="009E2074">
              <w:rPr>
                <w:rFonts w:ascii="ArialMT" w:hAnsi="ArialMT"/>
                <w:sz w:val="22"/>
                <w:szCs w:val="22"/>
                <w:lang w:val="en-US"/>
              </w:rPr>
              <w:t>Lifepak</w:t>
            </w:r>
            <w:r w:rsidRPr="009E2074">
              <w:rPr>
                <w:rFonts w:ascii="ArialMT" w:hAnsi="ArialMT"/>
                <w:sz w:val="22"/>
                <w:szCs w:val="22"/>
                <w:lang w:val="el-GR"/>
              </w:rPr>
              <w:t xml:space="preserve"> 1000 </w:t>
            </w:r>
            <w:r w:rsidRPr="009E2074">
              <w:rPr>
                <w:rFonts w:ascii="ArialMT" w:hAnsi="ArialMT"/>
                <w:sz w:val="22"/>
                <w:szCs w:val="22"/>
              </w:rPr>
              <w:t>Quik Combo Redi Pak</w:t>
            </w:r>
            <w:bookmarkEnd w:id="0"/>
            <w:r w:rsidRPr="009E2074">
              <w:rPr>
                <w:rFonts w:ascii="ArialMT" w:hAnsi="ArialMT"/>
                <w:sz w:val="22"/>
                <w:szCs w:val="22"/>
                <w:lang w:val="el-GR"/>
              </w:rPr>
              <w:t xml:space="preserve"> με διάρκεια ζωής δύο (2) έτη</w:t>
            </w:r>
          </w:p>
        </w:tc>
        <w:tc>
          <w:tcPr>
            <w:tcW w:w="1418" w:type="dxa"/>
            <w:tcBorders>
              <w:left w:val="single" w:sz="8" w:space="0" w:color="000000"/>
              <w:bottom w:val="single" w:sz="8" w:space="0" w:color="000000"/>
            </w:tcBorders>
            <w:shd w:val="clear" w:color="auto" w:fill="auto"/>
          </w:tcPr>
          <w:p w:rsidR="009069A0" w:rsidRPr="009E2074" w:rsidRDefault="00783E02" w:rsidP="004B6038">
            <w:pPr>
              <w:pStyle w:val="a8"/>
              <w:jc w:val="center"/>
              <w:rPr>
                <w:rFonts w:ascii="ArialMT" w:hAnsi="ArialMT" w:hint="eastAsia"/>
                <w:sz w:val="22"/>
                <w:szCs w:val="22"/>
              </w:rPr>
            </w:pPr>
            <w:r w:rsidRPr="009E2074">
              <w:rPr>
                <w:rFonts w:ascii="ArialMT" w:hAnsi="ArialMT" w:cs="Arial Narrow"/>
                <w:sz w:val="22"/>
                <w:szCs w:val="22"/>
                <w:lang w:val="el-GR"/>
              </w:rPr>
              <w:t>1</w:t>
            </w:r>
            <w:r w:rsidRPr="009E2074">
              <w:rPr>
                <w:rFonts w:ascii="ArialMT" w:hAnsi="ArialMT" w:cs="Arial Narrow"/>
                <w:sz w:val="22"/>
                <w:szCs w:val="22"/>
                <w:lang w:val="en-US"/>
              </w:rPr>
              <w:t xml:space="preserve"> </w:t>
            </w:r>
            <w:r w:rsidRPr="009E2074">
              <w:rPr>
                <w:rFonts w:ascii="ArialMT" w:hAnsi="ArialMT" w:cs="Arial Narrow"/>
                <w:sz w:val="22"/>
                <w:szCs w:val="22"/>
                <w:lang w:val="el-GR"/>
              </w:rPr>
              <w:t>σετ</w:t>
            </w:r>
          </w:p>
        </w:tc>
        <w:tc>
          <w:tcPr>
            <w:tcW w:w="2410" w:type="dxa"/>
            <w:tcBorders>
              <w:left w:val="single" w:sz="8" w:space="0" w:color="000000"/>
              <w:bottom w:val="single" w:sz="8" w:space="0" w:color="000000"/>
            </w:tcBorders>
            <w:shd w:val="clear" w:color="auto" w:fill="auto"/>
          </w:tcPr>
          <w:p w:rsidR="009069A0" w:rsidRPr="009E2074" w:rsidRDefault="00783E02" w:rsidP="004B6038">
            <w:pPr>
              <w:pStyle w:val="a8"/>
              <w:jc w:val="center"/>
              <w:rPr>
                <w:rFonts w:ascii="ArialMT" w:hAnsi="ArialMT" w:hint="eastAsia"/>
                <w:sz w:val="22"/>
                <w:szCs w:val="22"/>
              </w:rPr>
            </w:pPr>
            <w:r w:rsidRPr="009E2074">
              <w:rPr>
                <w:rFonts w:ascii="ArialMT" w:hAnsi="ArialMT" w:cs="Arial Narrow"/>
                <w:color w:val="000000"/>
                <w:sz w:val="22"/>
                <w:szCs w:val="22"/>
                <w:lang w:val="el-GR"/>
              </w:rPr>
              <w:t>56,45 €</w:t>
            </w:r>
          </w:p>
        </w:tc>
        <w:tc>
          <w:tcPr>
            <w:tcW w:w="1963" w:type="dxa"/>
            <w:tcBorders>
              <w:left w:val="single" w:sz="8" w:space="0" w:color="000000"/>
              <w:bottom w:val="single" w:sz="8" w:space="0" w:color="000000"/>
              <w:right w:val="single" w:sz="8" w:space="0" w:color="000000"/>
            </w:tcBorders>
            <w:shd w:val="clear" w:color="auto" w:fill="auto"/>
          </w:tcPr>
          <w:p w:rsidR="009069A0" w:rsidRPr="009E2074" w:rsidRDefault="00783E02" w:rsidP="004B6038">
            <w:pPr>
              <w:pStyle w:val="a8"/>
              <w:jc w:val="center"/>
              <w:rPr>
                <w:rFonts w:ascii="ArialMT" w:hAnsi="ArialMT" w:hint="eastAsia"/>
                <w:sz w:val="22"/>
                <w:szCs w:val="22"/>
              </w:rPr>
            </w:pPr>
            <w:r w:rsidRPr="009E2074">
              <w:rPr>
                <w:rFonts w:ascii="ArialMT" w:hAnsi="ArialMT" w:cs="Arial Narrow"/>
                <w:color w:val="000000"/>
                <w:sz w:val="22"/>
                <w:szCs w:val="22"/>
                <w:lang w:val="el-GR"/>
              </w:rPr>
              <w:t>56,45 €</w:t>
            </w:r>
          </w:p>
        </w:tc>
      </w:tr>
      <w:tr w:rsidR="009069A0" w:rsidRPr="004B6038" w:rsidTr="00D86851">
        <w:trPr>
          <w:trHeight w:hRule="exact" w:val="482"/>
          <w:jc w:val="center"/>
        </w:trPr>
        <w:tc>
          <w:tcPr>
            <w:tcW w:w="3959" w:type="dxa"/>
            <w:gridSpan w:val="2"/>
            <w:shd w:val="clear" w:color="auto" w:fill="auto"/>
            <w:vAlign w:val="center"/>
          </w:tcPr>
          <w:p w:rsidR="009069A0" w:rsidRPr="004B6038" w:rsidRDefault="009069A0">
            <w:pPr>
              <w:pStyle w:val="a8"/>
              <w:snapToGrid w:val="0"/>
              <w:rPr>
                <w:rFonts w:ascii="ArialMT" w:hAnsi="ArialMT" w:cs="Arial Narrow" w:hint="eastAsia"/>
                <w:sz w:val="22"/>
                <w:szCs w:val="22"/>
              </w:rPr>
            </w:pPr>
          </w:p>
        </w:tc>
        <w:tc>
          <w:tcPr>
            <w:tcW w:w="3828" w:type="dxa"/>
            <w:gridSpan w:val="2"/>
            <w:tcBorders>
              <w:left w:val="single" w:sz="8" w:space="0" w:color="000000"/>
              <w:bottom w:val="single" w:sz="8" w:space="0" w:color="000000"/>
            </w:tcBorders>
            <w:shd w:val="clear" w:color="auto" w:fill="auto"/>
            <w:vAlign w:val="center"/>
          </w:tcPr>
          <w:p w:rsidR="009069A0" w:rsidRPr="004B6038" w:rsidRDefault="00783E02">
            <w:pPr>
              <w:pStyle w:val="a8"/>
              <w:jc w:val="right"/>
              <w:rPr>
                <w:rFonts w:ascii="ArialMT" w:hAnsi="ArialMT" w:hint="eastAsia"/>
                <w:sz w:val="22"/>
                <w:szCs w:val="22"/>
              </w:rPr>
            </w:pPr>
            <w:r w:rsidRPr="004B6038">
              <w:rPr>
                <w:rFonts w:ascii="ArialMT" w:hAnsi="ArialMT" w:cs="Arial Narrow"/>
                <w:sz w:val="22"/>
                <w:szCs w:val="22"/>
              </w:rPr>
              <w:t>ΣΥΝΟΛΟ:</w:t>
            </w:r>
          </w:p>
        </w:tc>
        <w:tc>
          <w:tcPr>
            <w:tcW w:w="1963" w:type="dxa"/>
            <w:tcBorders>
              <w:left w:val="single" w:sz="8" w:space="0" w:color="000000"/>
              <w:bottom w:val="single" w:sz="8" w:space="0" w:color="000000"/>
              <w:right w:val="single" w:sz="8" w:space="0" w:color="000000"/>
            </w:tcBorders>
            <w:shd w:val="clear" w:color="auto" w:fill="auto"/>
            <w:vAlign w:val="center"/>
          </w:tcPr>
          <w:p w:rsidR="009069A0" w:rsidRPr="004B6038" w:rsidRDefault="00783E02">
            <w:pPr>
              <w:pStyle w:val="a8"/>
              <w:jc w:val="center"/>
              <w:rPr>
                <w:rFonts w:ascii="ArialMT" w:hAnsi="ArialMT" w:hint="eastAsia"/>
                <w:sz w:val="22"/>
                <w:szCs w:val="22"/>
              </w:rPr>
            </w:pPr>
            <w:r w:rsidRPr="004B6038">
              <w:rPr>
                <w:rFonts w:ascii="ArialMT" w:hAnsi="ArialMT" w:cs="Arial Narrow"/>
                <w:color w:val="000000"/>
                <w:sz w:val="22"/>
                <w:szCs w:val="22"/>
              </w:rPr>
              <w:t>56,45 €</w:t>
            </w:r>
          </w:p>
        </w:tc>
      </w:tr>
      <w:tr w:rsidR="009069A0" w:rsidRPr="004B6038" w:rsidTr="00D86851">
        <w:trPr>
          <w:trHeight w:hRule="exact" w:val="482"/>
          <w:jc w:val="center"/>
        </w:trPr>
        <w:tc>
          <w:tcPr>
            <w:tcW w:w="3959" w:type="dxa"/>
            <w:gridSpan w:val="2"/>
            <w:shd w:val="clear" w:color="auto" w:fill="auto"/>
            <w:vAlign w:val="center"/>
          </w:tcPr>
          <w:p w:rsidR="009069A0" w:rsidRPr="004B6038" w:rsidRDefault="009069A0">
            <w:pPr>
              <w:pStyle w:val="a8"/>
              <w:snapToGrid w:val="0"/>
              <w:rPr>
                <w:rFonts w:ascii="ArialMT" w:hAnsi="ArialMT" w:cs="Arial Narrow" w:hint="eastAsia"/>
                <w:sz w:val="22"/>
                <w:szCs w:val="22"/>
              </w:rPr>
            </w:pPr>
          </w:p>
        </w:tc>
        <w:tc>
          <w:tcPr>
            <w:tcW w:w="3828" w:type="dxa"/>
            <w:gridSpan w:val="2"/>
            <w:tcBorders>
              <w:left w:val="single" w:sz="8" w:space="0" w:color="000000"/>
              <w:bottom w:val="single" w:sz="8" w:space="0" w:color="000000"/>
            </w:tcBorders>
            <w:shd w:val="clear" w:color="auto" w:fill="auto"/>
            <w:vAlign w:val="center"/>
          </w:tcPr>
          <w:p w:rsidR="009069A0" w:rsidRPr="004B6038" w:rsidRDefault="00783E02">
            <w:pPr>
              <w:pStyle w:val="a8"/>
              <w:jc w:val="right"/>
              <w:rPr>
                <w:rFonts w:ascii="ArialMT" w:hAnsi="ArialMT" w:hint="eastAsia"/>
                <w:sz w:val="22"/>
                <w:szCs w:val="22"/>
              </w:rPr>
            </w:pPr>
            <w:r w:rsidRPr="004B6038">
              <w:rPr>
                <w:rFonts w:ascii="ArialMT" w:hAnsi="ArialMT" w:cs="Arial Narrow"/>
                <w:sz w:val="22"/>
                <w:szCs w:val="22"/>
                <w:lang w:val="el-GR"/>
              </w:rPr>
              <w:t>ΦΠΑ</w:t>
            </w:r>
            <w:r w:rsidRPr="004B6038">
              <w:rPr>
                <w:rFonts w:ascii="ArialMT" w:hAnsi="ArialMT" w:cs="Arial Narrow"/>
                <w:sz w:val="22"/>
                <w:szCs w:val="22"/>
              </w:rPr>
              <w:t xml:space="preserve"> 24%:</w:t>
            </w:r>
          </w:p>
        </w:tc>
        <w:tc>
          <w:tcPr>
            <w:tcW w:w="1963" w:type="dxa"/>
            <w:tcBorders>
              <w:left w:val="single" w:sz="8" w:space="0" w:color="000000"/>
              <w:bottom w:val="single" w:sz="8" w:space="0" w:color="000000"/>
              <w:right w:val="single" w:sz="8" w:space="0" w:color="000000"/>
            </w:tcBorders>
            <w:shd w:val="clear" w:color="auto" w:fill="auto"/>
            <w:vAlign w:val="center"/>
          </w:tcPr>
          <w:p w:rsidR="009069A0" w:rsidRPr="004B6038" w:rsidRDefault="00783E02">
            <w:pPr>
              <w:pStyle w:val="a8"/>
              <w:jc w:val="center"/>
              <w:rPr>
                <w:rFonts w:ascii="ArialMT" w:hAnsi="ArialMT" w:hint="eastAsia"/>
                <w:sz w:val="22"/>
                <w:szCs w:val="22"/>
              </w:rPr>
            </w:pPr>
            <w:r w:rsidRPr="004B6038">
              <w:rPr>
                <w:rFonts w:ascii="ArialMT" w:hAnsi="ArialMT" w:cs="Arial Narrow"/>
                <w:sz w:val="22"/>
                <w:szCs w:val="22"/>
                <w:lang w:val="el-GR"/>
              </w:rPr>
              <w:t>13,55 €</w:t>
            </w:r>
          </w:p>
        </w:tc>
      </w:tr>
      <w:tr w:rsidR="009069A0" w:rsidRPr="004B6038" w:rsidTr="00D86851">
        <w:trPr>
          <w:trHeight w:hRule="exact" w:val="482"/>
          <w:jc w:val="center"/>
        </w:trPr>
        <w:tc>
          <w:tcPr>
            <w:tcW w:w="3959" w:type="dxa"/>
            <w:gridSpan w:val="2"/>
            <w:shd w:val="clear" w:color="auto" w:fill="auto"/>
            <w:vAlign w:val="center"/>
          </w:tcPr>
          <w:p w:rsidR="009069A0" w:rsidRPr="004B6038" w:rsidRDefault="00783E02">
            <w:pPr>
              <w:pStyle w:val="a8"/>
              <w:rPr>
                <w:rFonts w:ascii="ArialMT" w:hAnsi="ArialMT" w:hint="eastAsia"/>
                <w:sz w:val="22"/>
                <w:szCs w:val="22"/>
              </w:rPr>
            </w:pPr>
            <w:r w:rsidRPr="004B6038">
              <w:rPr>
                <w:rFonts w:ascii="ArialMT" w:hAnsi="ArialMT" w:cs="Arial Narrow"/>
                <w:sz w:val="22"/>
                <w:szCs w:val="22"/>
              </w:rPr>
              <w:t> </w:t>
            </w:r>
          </w:p>
        </w:tc>
        <w:tc>
          <w:tcPr>
            <w:tcW w:w="3828" w:type="dxa"/>
            <w:gridSpan w:val="2"/>
            <w:tcBorders>
              <w:left w:val="single" w:sz="8" w:space="0" w:color="000000"/>
              <w:bottom w:val="single" w:sz="8" w:space="0" w:color="000000"/>
            </w:tcBorders>
            <w:shd w:val="clear" w:color="auto" w:fill="auto"/>
            <w:vAlign w:val="center"/>
          </w:tcPr>
          <w:p w:rsidR="009069A0" w:rsidRPr="004B6038" w:rsidRDefault="00783E02">
            <w:pPr>
              <w:pStyle w:val="a8"/>
              <w:jc w:val="right"/>
              <w:rPr>
                <w:rFonts w:ascii="ArialMT" w:hAnsi="ArialMT" w:hint="eastAsia"/>
                <w:sz w:val="22"/>
                <w:szCs w:val="22"/>
              </w:rPr>
            </w:pPr>
            <w:r w:rsidRPr="004B6038">
              <w:rPr>
                <w:rFonts w:ascii="ArialMT" w:hAnsi="ArialMT" w:cs="Arial Narrow"/>
                <w:sz w:val="22"/>
                <w:szCs w:val="22"/>
              </w:rPr>
              <w:t>ΓΕΝΙΚΟ ΣΥΝΟΛΟ:</w:t>
            </w:r>
          </w:p>
        </w:tc>
        <w:tc>
          <w:tcPr>
            <w:tcW w:w="1963" w:type="dxa"/>
            <w:tcBorders>
              <w:left w:val="single" w:sz="8" w:space="0" w:color="000000"/>
              <w:bottom w:val="single" w:sz="8" w:space="0" w:color="000000"/>
              <w:right w:val="single" w:sz="8" w:space="0" w:color="000000"/>
            </w:tcBorders>
            <w:shd w:val="clear" w:color="auto" w:fill="auto"/>
            <w:vAlign w:val="center"/>
          </w:tcPr>
          <w:p w:rsidR="009069A0" w:rsidRPr="004B6038" w:rsidRDefault="00783E02">
            <w:pPr>
              <w:pStyle w:val="a8"/>
              <w:jc w:val="center"/>
              <w:rPr>
                <w:rFonts w:ascii="ArialMT" w:hAnsi="ArialMT" w:hint="eastAsia"/>
                <w:sz w:val="22"/>
                <w:szCs w:val="22"/>
              </w:rPr>
            </w:pPr>
            <w:r w:rsidRPr="004B6038">
              <w:rPr>
                <w:rFonts w:ascii="ArialMT" w:hAnsi="ArialMT" w:cs="Arial Narrow"/>
                <w:sz w:val="22"/>
                <w:szCs w:val="22"/>
                <w:lang w:val="el-GR"/>
              </w:rPr>
              <w:t>70,00 €</w:t>
            </w:r>
          </w:p>
        </w:tc>
      </w:tr>
    </w:tbl>
    <w:p w:rsidR="009069A0" w:rsidRPr="009738BF" w:rsidRDefault="009069A0" w:rsidP="009738BF">
      <w:pPr>
        <w:pStyle w:val="a4"/>
        <w:spacing w:after="57" w:line="240" w:lineRule="auto"/>
        <w:jc w:val="center"/>
        <w:rPr>
          <w:rFonts w:ascii="ArialMT" w:hAnsi="ArialMT" w:cs="Arial Narrow" w:hint="eastAsia"/>
          <w:b/>
          <w:bCs/>
          <w:sz w:val="28"/>
          <w:szCs w:val="28"/>
          <w:u w:val="single"/>
        </w:rPr>
      </w:pPr>
    </w:p>
    <w:tbl>
      <w:tblPr>
        <w:tblW w:w="9412" w:type="dxa"/>
        <w:jc w:val="center"/>
        <w:tblLayout w:type="fixed"/>
        <w:tblCellMar>
          <w:top w:w="55" w:type="dxa"/>
          <w:left w:w="55" w:type="dxa"/>
          <w:bottom w:w="55" w:type="dxa"/>
          <w:right w:w="55" w:type="dxa"/>
        </w:tblCellMar>
        <w:tblLook w:val="0000" w:firstRow="0" w:lastRow="0" w:firstColumn="0" w:lastColumn="0" w:noHBand="0" w:noVBand="0"/>
      </w:tblPr>
      <w:tblGrid>
        <w:gridCol w:w="4111"/>
        <w:gridCol w:w="5301"/>
      </w:tblGrid>
      <w:tr w:rsidR="00513577" w:rsidRPr="004B6038" w:rsidTr="00513577">
        <w:trPr>
          <w:trHeight w:val="904"/>
          <w:jc w:val="center"/>
        </w:trPr>
        <w:tc>
          <w:tcPr>
            <w:tcW w:w="4111" w:type="dxa"/>
          </w:tcPr>
          <w:p w:rsidR="00513577" w:rsidRDefault="00513577">
            <w:pPr>
              <w:pStyle w:val="a8"/>
              <w:jc w:val="center"/>
              <w:rPr>
                <w:rFonts w:ascii="ArialMT" w:hAnsi="ArialMT" w:cs="Arial Narrow" w:hint="eastAsia"/>
                <w:sz w:val="22"/>
                <w:szCs w:val="22"/>
                <w:lang w:val="el-GR"/>
              </w:rPr>
            </w:pPr>
            <w:r>
              <w:rPr>
                <w:rFonts w:ascii="ArialMT" w:hAnsi="ArialMT" w:cs="Arial Narrow"/>
                <w:sz w:val="22"/>
                <w:szCs w:val="22"/>
                <w:lang w:val="el-GR"/>
              </w:rPr>
              <w:t>Ο Συντάξας</w:t>
            </w:r>
          </w:p>
          <w:p w:rsidR="00513577" w:rsidRPr="004B6038" w:rsidRDefault="00513577">
            <w:pPr>
              <w:pStyle w:val="a8"/>
              <w:jc w:val="center"/>
              <w:rPr>
                <w:rFonts w:ascii="ArialMT" w:hAnsi="ArialMT" w:cs="Arial Narrow" w:hint="eastAsia"/>
                <w:sz w:val="22"/>
                <w:szCs w:val="22"/>
                <w:lang w:val="el-GR"/>
              </w:rPr>
            </w:pPr>
          </w:p>
        </w:tc>
        <w:tc>
          <w:tcPr>
            <w:tcW w:w="5301" w:type="dxa"/>
            <w:shd w:val="clear" w:color="auto" w:fill="auto"/>
          </w:tcPr>
          <w:p w:rsidR="00513577" w:rsidRPr="004B6038" w:rsidRDefault="00513577">
            <w:pPr>
              <w:pStyle w:val="a8"/>
              <w:jc w:val="center"/>
              <w:rPr>
                <w:rFonts w:ascii="ArialMT" w:hAnsi="ArialMT" w:hint="eastAsia"/>
                <w:sz w:val="22"/>
                <w:szCs w:val="22"/>
              </w:rPr>
            </w:pPr>
            <w:r w:rsidRPr="004B6038">
              <w:rPr>
                <w:rFonts w:ascii="ArialMT" w:hAnsi="ArialMT" w:cs="Arial Narrow"/>
                <w:sz w:val="22"/>
                <w:szCs w:val="22"/>
                <w:lang w:val="el-GR"/>
              </w:rPr>
              <w:t>Η Αναπληρώτρια Προϊσταμένη Διεύθυνσης</w:t>
            </w:r>
          </w:p>
          <w:p w:rsidR="00513577" w:rsidRPr="004B6038" w:rsidRDefault="00513577">
            <w:pPr>
              <w:pStyle w:val="a8"/>
              <w:jc w:val="center"/>
              <w:rPr>
                <w:rFonts w:ascii="ArialMT" w:hAnsi="ArialMT" w:hint="eastAsia"/>
                <w:sz w:val="22"/>
                <w:szCs w:val="22"/>
              </w:rPr>
            </w:pPr>
            <w:r w:rsidRPr="004B6038">
              <w:rPr>
                <w:rFonts w:ascii="ArialMT" w:hAnsi="ArialMT" w:cs="Arial Narrow"/>
                <w:sz w:val="22"/>
                <w:szCs w:val="22"/>
                <w:lang w:val="el-GR"/>
              </w:rPr>
              <w:t>Αθλητισμού και Εθελοντισμού</w:t>
            </w:r>
          </w:p>
        </w:tc>
      </w:tr>
      <w:tr w:rsidR="00513577" w:rsidRPr="004B6038" w:rsidTr="00513577">
        <w:trPr>
          <w:trHeight w:val="728"/>
          <w:jc w:val="center"/>
        </w:trPr>
        <w:tc>
          <w:tcPr>
            <w:tcW w:w="4111" w:type="dxa"/>
            <w:vAlign w:val="bottom"/>
          </w:tcPr>
          <w:p w:rsidR="00513577" w:rsidRDefault="00513577" w:rsidP="00513577">
            <w:pPr>
              <w:pStyle w:val="a8"/>
              <w:jc w:val="center"/>
              <w:rPr>
                <w:rFonts w:ascii="ArialMT" w:hAnsi="ArialMT" w:cs="Arial Narrow" w:hint="eastAsia"/>
                <w:sz w:val="22"/>
                <w:szCs w:val="22"/>
                <w:lang w:val="el-GR"/>
              </w:rPr>
            </w:pPr>
            <w:r>
              <w:rPr>
                <w:rFonts w:ascii="ArialMT" w:hAnsi="ArialMT" w:cs="Arial Narrow"/>
                <w:sz w:val="22"/>
                <w:szCs w:val="22"/>
                <w:lang w:val="el-GR"/>
              </w:rPr>
              <w:t>Αθανάσιος Οικονόμου</w:t>
            </w:r>
          </w:p>
          <w:p w:rsidR="00513577" w:rsidRPr="004B6038" w:rsidRDefault="00513577" w:rsidP="00513577">
            <w:pPr>
              <w:pStyle w:val="a8"/>
              <w:jc w:val="center"/>
              <w:rPr>
                <w:rFonts w:ascii="ArialMT" w:hAnsi="ArialMT" w:cs="Arial Narrow" w:hint="eastAsia"/>
                <w:sz w:val="22"/>
                <w:szCs w:val="22"/>
                <w:lang w:val="el-GR"/>
              </w:rPr>
            </w:pPr>
            <w:r>
              <w:rPr>
                <w:rFonts w:ascii="ArialMT" w:hAnsi="ArialMT" w:cs="Arial Narrow"/>
                <w:sz w:val="22"/>
                <w:szCs w:val="22"/>
                <w:lang w:val="el-GR"/>
              </w:rPr>
              <w:t>ΠΕ Φυσικής Αγωγής</w:t>
            </w:r>
          </w:p>
        </w:tc>
        <w:tc>
          <w:tcPr>
            <w:tcW w:w="5301" w:type="dxa"/>
            <w:shd w:val="clear" w:color="auto" w:fill="auto"/>
            <w:vAlign w:val="bottom"/>
          </w:tcPr>
          <w:p w:rsidR="00513577" w:rsidRDefault="00513577" w:rsidP="00513577">
            <w:pPr>
              <w:pStyle w:val="a8"/>
              <w:jc w:val="center"/>
              <w:rPr>
                <w:rFonts w:ascii="ArialMT" w:hAnsi="ArialMT" w:cs="Arial Narrow" w:hint="eastAsia"/>
                <w:sz w:val="22"/>
                <w:szCs w:val="22"/>
                <w:lang w:val="el-GR"/>
              </w:rPr>
            </w:pPr>
            <w:r w:rsidRPr="004B6038">
              <w:rPr>
                <w:rFonts w:ascii="ArialMT" w:hAnsi="ArialMT" w:cs="Arial Narrow"/>
                <w:sz w:val="22"/>
                <w:szCs w:val="22"/>
                <w:lang w:val="el-GR"/>
              </w:rPr>
              <w:t>Δρ. Θωμαή Τσούρλου</w:t>
            </w:r>
          </w:p>
          <w:p w:rsidR="00513577" w:rsidRPr="004B6038" w:rsidRDefault="00513577" w:rsidP="00513577">
            <w:pPr>
              <w:pStyle w:val="a8"/>
              <w:jc w:val="center"/>
              <w:rPr>
                <w:rFonts w:ascii="ArialMT" w:hAnsi="ArialMT" w:hint="eastAsia"/>
                <w:sz w:val="22"/>
                <w:szCs w:val="22"/>
                <w:lang w:val="el-GR"/>
              </w:rPr>
            </w:pPr>
            <w:r>
              <w:rPr>
                <w:rFonts w:ascii="ArialMT" w:hAnsi="ArialMT"/>
                <w:sz w:val="22"/>
                <w:szCs w:val="22"/>
                <w:lang w:val="el-GR"/>
              </w:rPr>
              <w:t>ΠΕ Φυσικής Αγωγής</w:t>
            </w:r>
          </w:p>
        </w:tc>
      </w:tr>
    </w:tbl>
    <w:p w:rsidR="009069A0" w:rsidRPr="004B6038" w:rsidRDefault="009069A0" w:rsidP="004B6038">
      <w:pPr>
        <w:pStyle w:val="a4"/>
        <w:spacing w:after="57"/>
        <w:jc w:val="center"/>
        <w:rPr>
          <w:rFonts w:ascii="ArialMT" w:hAnsi="ArialMT" w:cs="Arial Narrow" w:hint="eastAsia"/>
          <w:b/>
          <w:bCs/>
          <w:sz w:val="22"/>
          <w:szCs w:val="22"/>
          <w:u w:val="single"/>
        </w:rPr>
      </w:pPr>
    </w:p>
    <w:sectPr w:rsidR="009069A0" w:rsidRPr="004B6038" w:rsidSect="00D86851">
      <w:pgSz w:w="11906" w:h="16838"/>
      <w:pgMar w:top="1134" w:right="1304" w:bottom="113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MT">
    <w:altName w:val="Arial"/>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3446F"/>
    <w:multiLevelType w:val="hybridMultilevel"/>
    <w:tmpl w:val="ECE0F4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02"/>
    <w:rsid w:val="003B0AA5"/>
    <w:rsid w:val="004B6038"/>
    <w:rsid w:val="00513577"/>
    <w:rsid w:val="006F284A"/>
    <w:rsid w:val="00783E02"/>
    <w:rsid w:val="009069A0"/>
    <w:rsid w:val="009738BF"/>
    <w:rsid w:val="009E2074"/>
    <w:rsid w:val="00CC452F"/>
    <w:rsid w:val="00D868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BA4E8E5"/>
  <w15:chartTrackingRefBased/>
  <w15:docId w15:val="{2464372A-0D7B-47D3-ADD9-A53828E9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rFonts w:ascii="Liberation Serif" w:eastAsia="SimSun" w:hAnsi="Liberation Serif" w:cs="Mangal"/>
      <w:kern w:val="1"/>
      <w:sz w:val="24"/>
      <w:szCs w:val="24"/>
      <w:lang w:val="el" w:eastAsia="zh-C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OpenSymbol"/>
    </w:rPr>
  </w:style>
  <w:style w:type="character" w:customStyle="1" w:styleId="WW8Num2z0">
    <w:name w:val="WW8Num2z0"/>
    <w:rPr>
      <w:rFonts w:ascii="Wingdings" w:hAnsi="Wingdings"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a3">
    <w:name w:val="Επικεφαλίδα"/>
    <w:basedOn w:val="a"/>
    <w:next w:val="a4"/>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εριεχόμενα πίνακα"/>
    <w:basedOn w:val="a"/>
    <w:pPr>
      <w:suppressLineNumbers/>
    </w:pPr>
  </w:style>
  <w:style w:type="paragraph" w:customStyle="1" w:styleId="a9">
    <w:name w:val="Επικεφαλίδα πίνακα"/>
    <w:basedOn w:val="a8"/>
    <w:pPr>
      <w:jc w:val="center"/>
    </w:pPr>
    <w:rPr>
      <w:b/>
      <w:bCs/>
    </w:rPr>
  </w:style>
  <w:style w:type="table" w:styleId="aa">
    <w:name w:val="Table Grid"/>
    <w:basedOn w:val="a1"/>
    <w:uiPriority w:val="39"/>
    <w:rsid w:val="00D86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438</Words>
  <Characters>2368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Οικονόμου Αθανάσιος</dc:creator>
  <cp:keywords/>
  <cp:lastModifiedBy>Οικονόμου Αθανάσιος</cp:lastModifiedBy>
  <cp:revision>6</cp:revision>
  <cp:lastPrinted>2024-04-08T11:22:00Z</cp:lastPrinted>
  <dcterms:created xsi:type="dcterms:W3CDTF">2024-04-08T05:16:00Z</dcterms:created>
  <dcterms:modified xsi:type="dcterms:W3CDTF">2024-04-08T12:05:00Z</dcterms:modified>
</cp:coreProperties>
</file>