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419" w:type="dxa"/>
        <w:jc w:val="left"/>
        <w:tblInd w:w="95" w:type="dxa"/>
        <w:tblLayout w:type="fixed"/>
        <w:tblCellMar>
          <w:top w:w="0" w:type="dxa"/>
          <w:left w:w="108" w:type="dxa"/>
          <w:bottom w:w="0" w:type="dxa"/>
          <w:right w:w="108" w:type="dxa"/>
        </w:tblCellMar>
        <w:tblLook w:firstRow="1" w:noVBand="1" w:lastRow="0" w:firstColumn="1" w:lastColumn="0" w:noHBand="0" w:val="04a0"/>
      </w:tblPr>
      <w:tblGrid>
        <w:gridCol w:w="1140"/>
        <w:gridCol w:w="569"/>
        <w:gridCol w:w="4370"/>
        <w:gridCol w:w="1051"/>
        <w:gridCol w:w="1183"/>
        <w:gridCol w:w="1105"/>
      </w:tblGrid>
      <w:tr>
        <w:trPr>
          <w:trHeight w:val="525" w:hRule="atLeast"/>
        </w:trPr>
        <w:tc>
          <w:tcPr>
            <w:tcW w:w="9418" w:type="dxa"/>
            <w:gridSpan w:val="6"/>
            <w:tcBorders/>
            <w:shd w:color="auto" w:fill="auto" w:val="clear"/>
            <w:vAlign w:val="center"/>
          </w:tcPr>
          <w:p>
            <w:pPr>
              <w:pStyle w:val="Normal"/>
              <w:widowControl w:val="false"/>
              <w:suppressAutoHyphens w:val="false"/>
              <w:spacing w:before="0" w:after="160"/>
              <w:jc w:val="center"/>
              <w:rPr>
                <w:rFonts w:ascii="Tahoma" w:hAnsi="Tahoma" w:eastAsia="Times New Roman" w:cs="Tahoma"/>
                <w:b/>
                <w:b/>
                <w:bCs/>
                <w:color w:val="auto"/>
                <w:u w:val="single"/>
                <w:lang w:eastAsia="el-GR"/>
              </w:rPr>
            </w:pPr>
            <w:r>
              <w:rPr>
                <w:rFonts w:eastAsia="Times New Roman" w:cs="Tahoma" w:ascii="Tahoma" w:hAnsi="Tahoma"/>
                <w:b/>
                <w:bCs/>
                <w:color w:val="auto"/>
                <w:u w:val="single"/>
                <w:lang w:eastAsia="el-GR"/>
              </w:rPr>
              <w:t>ΥΠΟΔΕΙΓΜΑ ΠΡΟΣΦΟΡΑΣ</w:t>
            </w:r>
          </w:p>
        </w:tc>
      </w:tr>
      <w:tr>
        <w:trPr>
          <w:trHeight w:val="600" w:hRule="atLeast"/>
        </w:trPr>
        <w:tc>
          <w:tcPr>
            <w:tcW w:w="9418" w:type="dxa"/>
            <w:gridSpan w:val="6"/>
            <w:tcBorders/>
            <w:shd w:color="auto" w:fill="auto" w:val="clear"/>
            <w:vAlign w:val="center"/>
          </w:tcPr>
          <w:p>
            <w:pPr>
              <w:pStyle w:val="Normal"/>
              <w:widowControl w:val="false"/>
              <w:suppressAutoHyphens w:val="false"/>
              <w:spacing w:before="0" w:after="160"/>
              <w:rPr>
                <w:rFonts w:ascii="Tahoma" w:hAnsi="Tahoma" w:eastAsia="Times New Roman" w:cs="Tahoma"/>
                <w:b/>
                <w:b/>
                <w:bCs/>
                <w:color w:val="auto"/>
                <w:lang w:eastAsia="el-GR"/>
              </w:rPr>
            </w:pPr>
            <w:r>
              <w:rPr>
                <w:rFonts w:eastAsia="Times New Roman" w:cs="Tahoma" w:ascii="Tahoma" w:hAnsi="Tahoma"/>
                <w:b/>
                <w:bCs/>
                <w:color w:val="auto"/>
                <w:lang w:eastAsia="el-GR"/>
              </w:rPr>
              <w:t>Επωνυμία προσφέροντος: ………………..……………………………………………..</w:t>
            </w:r>
          </w:p>
        </w:tc>
      </w:tr>
      <w:tr>
        <w:trPr>
          <w:trHeight w:val="600" w:hRule="atLeast"/>
        </w:trPr>
        <w:tc>
          <w:tcPr>
            <w:tcW w:w="9418" w:type="dxa"/>
            <w:gridSpan w:val="6"/>
            <w:tcBorders/>
            <w:shd w:color="auto" w:fill="auto" w:val="clear"/>
            <w:vAlign w:val="center"/>
          </w:tcPr>
          <w:p>
            <w:pPr>
              <w:pStyle w:val="Normal"/>
              <w:widowControl w:val="false"/>
              <w:suppressAutoHyphens w:val="false"/>
              <w:spacing w:before="0" w:after="160"/>
              <w:rPr>
                <w:rFonts w:ascii="Tahoma" w:hAnsi="Tahoma" w:eastAsia="Times New Roman" w:cs="Tahoma"/>
                <w:b/>
                <w:b/>
                <w:bCs/>
                <w:color w:val="auto"/>
                <w:lang w:eastAsia="el-GR"/>
              </w:rPr>
            </w:pPr>
            <w:r>
              <w:rPr>
                <w:rFonts w:eastAsia="Times New Roman" w:cs="Tahoma" w:ascii="Tahoma" w:hAnsi="Tahoma"/>
                <w:b/>
                <w:bCs/>
                <w:color w:val="auto"/>
                <w:lang w:eastAsia="el-GR"/>
              </w:rPr>
              <w:t>Διεύθυνση: …………………………………………………………………………………..</w:t>
            </w:r>
          </w:p>
        </w:tc>
      </w:tr>
      <w:tr>
        <w:trPr>
          <w:trHeight w:val="600" w:hRule="atLeast"/>
        </w:trPr>
        <w:tc>
          <w:tcPr>
            <w:tcW w:w="9418" w:type="dxa"/>
            <w:gridSpan w:val="6"/>
            <w:tcBorders/>
            <w:shd w:color="auto" w:fill="auto" w:val="clear"/>
            <w:vAlign w:val="center"/>
          </w:tcPr>
          <w:p>
            <w:pPr>
              <w:pStyle w:val="Normal"/>
              <w:widowControl w:val="false"/>
              <w:suppressAutoHyphens w:val="false"/>
              <w:spacing w:before="0" w:after="160"/>
              <w:rPr>
                <w:rFonts w:ascii="Tahoma" w:hAnsi="Tahoma" w:eastAsia="Times New Roman" w:cs="Tahoma"/>
                <w:b/>
                <w:b/>
                <w:bCs/>
                <w:color w:val="auto"/>
                <w:lang w:eastAsia="el-GR"/>
              </w:rPr>
            </w:pPr>
            <w:r>
              <w:rPr>
                <w:rFonts w:eastAsia="Times New Roman" w:cs="Tahoma" w:ascii="Tahoma" w:hAnsi="Tahoma"/>
                <w:b/>
                <w:bCs/>
                <w:color w:val="auto"/>
                <w:lang w:eastAsia="el-GR"/>
              </w:rPr>
              <w:t>Τηλέφωνα επικοινωνίας: ………………………………………………………………...</w:t>
            </w:r>
          </w:p>
        </w:tc>
      </w:tr>
      <w:tr>
        <w:trPr>
          <w:trHeight w:val="600" w:hRule="atLeast"/>
        </w:trPr>
        <w:tc>
          <w:tcPr>
            <w:tcW w:w="9418" w:type="dxa"/>
            <w:gridSpan w:val="6"/>
            <w:tcBorders/>
            <w:shd w:color="auto" w:fill="auto" w:val="clear"/>
            <w:vAlign w:val="center"/>
          </w:tcPr>
          <w:p>
            <w:pPr>
              <w:pStyle w:val="Normal"/>
              <w:widowControl w:val="false"/>
              <w:suppressAutoHyphens w:val="false"/>
              <w:spacing w:before="0" w:after="160"/>
              <w:rPr>
                <w:rFonts w:ascii="Tahoma" w:hAnsi="Tahoma" w:eastAsia="Times New Roman" w:cs="Tahoma"/>
                <w:b/>
                <w:b/>
                <w:bCs/>
                <w:color w:val="auto"/>
                <w:lang w:eastAsia="el-GR"/>
              </w:rPr>
            </w:pPr>
            <w:r>
              <w:rPr>
                <w:rFonts w:eastAsia="Times New Roman" w:cs="Tahoma" w:ascii="Tahoma" w:hAnsi="Tahoma"/>
                <w:b/>
                <w:bCs/>
                <w:color w:val="auto"/>
                <w:lang w:eastAsia="el-GR"/>
              </w:rPr>
              <w:t>Email: ……………………………………………………….………………………………...</w:t>
            </w:r>
          </w:p>
        </w:tc>
      </w:tr>
      <w:tr>
        <w:trPr>
          <w:trHeight w:val="660" w:hRule="atLeast"/>
        </w:trPr>
        <w:tc>
          <w:tcPr>
            <w:tcW w:w="1140" w:type="dxa"/>
            <w:tcBorders>
              <w:top w:val="single" w:sz="4" w:space="0" w:color="000000"/>
              <w:left w:val="single" w:sz="4" w:space="0" w:color="000000"/>
              <w:bottom w:val="double" w:sz="6" w:space="0" w:color="000000"/>
              <w:right w:val="single" w:sz="4" w:space="0" w:color="000000"/>
            </w:tcBorders>
            <w:shd w:color="auto" w:fill="auto" w:val="clear"/>
            <w:vAlign w:val="center"/>
          </w:tcPr>
          <w:p>
            <w:pPr>
              <w:pStyle w:val="Normal"/>
              <w:widowControl w:val="false"/>
              <w:suppressAutoHyphens w:val="false"/>
              <w:spacing w:before="0" w:after="160"/>
              <w:jc w:val="center"/>
              <w:rPr>
                <w:rFonts w:ascii="Calibri" w:hAnsi="Calibri" w:eastAsia="Times New Roman" w:cs="Calibri"/>
                <w:b/>
                <w:b/>
                <w:bCs/>
                <w:color w:val="auto"/>
                <w:sz w:val="22"/>
                <w:szCs w:val="22"/>
                <w:lang w:eastAsia="el-GR"/>
              </w:rPr>
            </w:pPr>
            <w:r>
              <w:rPr>
                <w:rFonts w:eastAsia="Times New Roman" w:cs="Calibri"/>
                <w:b/>
                <w:bCs/>
                <w:color w:val="auto"/>
                <w:sz w:val="22"/>
                <w:szCs w:val="22"/>
                <w:lang w:eastAsia="el-GR"/>
              </w:rPr>
              <w:t>Είδος</w:t>
            </w:r>
          </w:p>
        </w:tc>
        <w:tc>
          <w:tcPr>
            <w:tcW w:w="569" w:type="dxa"/>
            <w:tcBorders>
              <w:top w:val="single" w:sz="4" w:space="0" w:color="000000"/>
              <w:bottom w:val="double" w:sz="6" w:space="0" w:color="000000"/>
              <w:right w:val="single" w:sz="4" w:space="0" w:color="000000"/>
            </w:tcBorders>
            <w:shd w:color="auto" w:fill="auto" w:val="clear"/>
            <w:vAlign w:val="bottom"/>
          </w:tcPr>
          <w:p>
            <w:pPr>
              <w:pStyle w:val="Normal"/>
              <w:widowControl w:val="false"/>
              <w:suppressAutoHyphens w:val="false"/>
              <w:spacing w:before="0" w:after="160"/>
              <w:rPr>
                <w:rFonts w:ascii="Calibri" w:hAnsi="Calibri" w:eastAsia="Times New Roman" w:cs="Calibri"/>
                <w:color w:val="auto"/>
                <w:sz w:val="22"/>
                <w:szCs w:val="22"/>
                <w:lang w:eastAsia="el-GR"/>
              </w:rPr>
            </w:pPr>
            <w:r>
              <w:rPr>
                <w:rFonts w:eastAsia="Times New Roman" w:cs="Calibri"/>
                <w:color w:val="auto"/>
                <w:sz w:val="22"/>
                <w:szCs w:val="22"/>
                <w:lang w:eastAsia="el-GR"/>
              </w:rPr>
              <w:t> </w:t>
            </w:r>
          </w:p>
        </w:tc>
        <w:tc>
          <w:tcPr>
            <w:tcW w:w="4370" w:type="dxa"/>
            <w:tcBorders>
              <w:top w:val="single" w:sz="4" w:space="0" w:color="000000"/>
              <w:right w:val="single" w:sz="4" w:space="0" w:color="000000"/>
            </w:tcBorders>
            <w:shd w:color="auto" w:fill="auto" w:val="clear"/>
            <w:vAlign w:val="center"/>
          </w:tcPr>
          <w:p>
            <w:pPr>
              <w:pStyle w:val="Normal"/>
              <w:widowControl w:val="false"/>
              <w:suppressAutoHyphens w:val="false"/>
              <w:spacing w:before="0" w:after="160"/>
              <w:jc w:val="center"/>
              <w:rPr>
                <w:rFonts w:ascii="Calibri" w:hAnsi="Calibri" w:eastAsia="Times New Roman" w:cs="Calibri"/>
                <w:b/>
                <w:b/>
                <w:bCs/>
                <w:color w:val="auto"/>
                <w:sz w:val="22"/>
                <w:szCs w:val="22"/>
                <w:lang w:eastAsia="el-GR"/>
              </w:rPr>
            </w:pPr>
            <w:r>
              <w:rPr>
                <w:rFonts w:eastAsia="Times New Roman" w:cs="Calibri"/>
                <w:b/>
                <w:bCs/>
                <w:color w:val="auto"/>
                <w:sz w:val="22"/>
                <w:szCs w:val="22"/>
                <w:lang w:eastAsia="el-GR"/>
              </w:rPr>
              <w:t>Περιγραφή</w:t>
            </w:r>
          </w:p>
        </w:tc>
        <w:tc>
          <w:tcPr>
            <w:tcW w:w="1051" w:type="dxa"/>
            <w:tcBorders>
              <w:top w:val="single" w:sz="4" w:space="0" w:color="000000"/>
              <w:right w:val="single" w:sz="4" w:space="0" w:color="000000"/>
            </w:tcBorders>
            <w:shd w:color="auto" w:fill="auto" w:val="clear"/>
            <w:vAlign w:val="center"/>
          </w:tcPr>
          <w:p>
            <w:pPr>
              <w:pStyle w:val="Normal"/>
              <w:widowControl w:val="false"/>
              <w:suppressAutoHyphens w:val="false"/>
              <w:spacing w:before="0" w:after="160"/>
              <w:ind w:left="-80" w:right="-64" w:hanging="0"/>
              <w:jc w:val="center"/>
              <w:rPr>
                <w:rFonts w:ascii="Calibri" w:hAnsi="Calibri" w:eastAsia="Times New Roman" w:cs="Calibri"/>
                <w:b/>
                <w:b/>
                <w:bCs/>
                <w:color w:val="auto"/>
                <w:sz w:val="22"/>
                <w:szCs w:val="22"/>
                <w:lang w:eastAsia="el-GR"/>
              </w:rPr>
            </w:pPr>
            <w:r>
              <w:rPr>
                <w:rFonts w:eastAsia="Times New Roman" w:cs="Calibri"/>
                <w:b/>
                <w:bCs/>
                <w:color w:val="auto"/>
                <w:sz w:val="22"/>
                <w:szCs w:val="22"/>
                <w:lang w:eastAsia="el-GR"/>
              </w:rPr>
              <w:t>Ποσότητα</w:t>
            </w:r>
          </w:p>
        </w:tc>
        <w:tc>
          <w:tcPr>
            <w:tcW w:w="1183" w:type="dxa"/>
            <w:tcBorders>
              <w:top w:val="single" w:sz="4" w:space="0" w:color="000000"/>
              <w:right w:val="single" w:sz="4" w:space="0" w:color="000000"/>
            </w:tcBorders>
            <w:shd w:color="auto" w:fill="auto" w:val="clear"/>
            <w:vAlign w:val="center"/>
          </w:tcPr>
          <w:p>
            <w:pPr>
              <w:pStyle w:val="Normal"/>
              <w:widowControl w:val="false"/>
              <w:suppressAutoHyphens w:val="false"/>
              <w:spacing w:before="0" w:after="160"/>
              <w:jc w:val="center"/>
              <w:rPr>
                <w:rFonts w:ascii="Calibri" w:hAnsi="Calibri" w:eastAsia="Times New Roman" w:cs="Calibri"/>
                <w:b/>
                <w:b/>
                <w:bCs/>
                <w:color w:val="auto"/>
                <w:sz w:val="22"/>
                <w:szCs w:val="22"/>
                <w:lang w:eastAsia="el-GR"/>
              </w:rPr>
            </w:pPr>
            <w:r>
              <w:rPr>
                <w:rFonts w:eastAsia="Times New Roman" w:cs="Calibri"/>
                <w:b/>
                <w:bCs/>
                <w:color w:val="auto"/>
                <w:sz w:val="22"/>
                <w:szCs w:val="22"/>
                <w:lang w:eastAsia="el-GR"/>
              </w:rPr>
              <w:t>Τιμή μονάδας</w:t>
            </w:r>
          </w:p>
        </w:tc>
        <w:tc>
          <w:tcPr>
            <w:tcW w:w="1105" w:type="dxa"/>
            <w:tcBorders>
              <w:top w:val="single" w:sz="4" w:space="0" w:color="000000"/>
              <w:right w:val="single" w:sz="4" w:space="0" w:color="000000"/>
            </w:tcBorders>
            <w:shd w:color="auto" w:fill="auto" w:val="clear"/>
            <w:vAlign w:val="center"/>
          </w:tcPr>
          <w:p>
            <w:pPr>
              <w:pStyle w:val="Normal"/>
              <w:widowControl w:val="false"/>
              <w:suppressAutoHyphens w:val="false"/>
              <w:spacing w:before="0" w:after="160"/>
              <w:jc w:val="center"/>
              <w:rPr>
                <w:rFonts w:ascii="Calibri" w:hAnsi="Calibri" w:eastAsia="Times New Roman" w:cs="Calibri"/>
                <w:b/>
                <w:b/>
                <w:bCs/>
                <w:color w:val="auto"/>
                <w:sz w:val="22"/>
                <w:szCs w:val="22"/>
                <w:lang w:eastAsia="el-GR"/>
              </w:rPr>
            </w:pPr>
            <w:r>
              <w:rPr>
                <w:rFonts w:eastAsia="Times New Roman" w:cs="Calibri"/>
                <w:b/>
                <w:bCs/>
                <w:color w:val="auto"/>
                <w:sz w:val="22"/>
                <w:szCs w:val="22"/>
                <w:lang w:eastAsia="el-GR"/>
              </w:rPr>
              <w:t>Σύνολο</w:t>
            </w:r>
          </w:p>
        </w:tc>
      </w:tr>
      <w:tr>
        <w:trPr>
          <w:trHeight w:val="1875" w:hRule="atLeast"/>
        </w:trPr>
        <w:tc>
          <w:tcPr>
            <w:tcW w:w="1140" w:type="dxa"/>
            <w:vMerge w:val="restart"/>
            <w:tcBorders>
              <w:left w:val="single" w:sz="4" w:space="0" w:color="000000"/>
              <w:bottom w:val="double" w:sz="6" w:space="0" w:color="000000"/>
              <w:right w:val="dashed" w:sz="4" w:space="0" w:color="000000"/>
            </w:tcBorders>
            <w:shd w:color="auto" w:fill="auto" w:val="clear"/>
            <w:vAlign w:val="center"/>
          </w:tcPr>
          <w:p>
            <w:pPr>
              <w:pStyle w:val="Normal"/>
              <w:widowControl w:val="false"/>
              <w:suppressAutoHyphens w:val="false"/>
              <w:jc w:val="center"/>
              <w:rPr>
                <w:rFonts w:ascii="Arial Narrow" w:hAnsi="Arial Narrow" w:eastAsia="Times New Roman" w:cs="Calibri"/>
                <w:color w:val="auto"/>
                <w:sz w:val="22"/>
                <w:szCs w:val="22"/>
                <w:lang w:eastAsia="el-GR"/>
              </w:rPr>
            </w:pPr>
            <w:r>
              <w:rPr>
                <w:rFonts w:eastAsia="Times New Roman" w:cs="Calibri" w:ascii="Arial Narrow" w:hAnsi="Arial Narrow"/>
                <w:color w:val="auto"/>
                <w:sz w:val="22"/>
                <w:szCs w:val="22"/>
                <w:lang w:eastAsia="el-GR"/>
              </w:rPr>
              <w:t>Τμήμα (α)</w:t>
            </w:r>
          </w:p>
          <w:p>
            <w:pPr>
              <w:pStyle w:val="Normal"/>
              <w:widowControl w:val="false"/>
              <w:suppressAutoHyphens w:val="false"/>
              <w:spacing w:before="120" w:after="0"/>
              <w:ind w:left="-102" w:right="-159" w:hanging="0"/>
              <w:jc w:val="center"/>
              <w:rPr>
                <w:rFonts w:ascii="Calibri" w:hAnsi="Calibri" w:eastAsia="Times New Roman" w:cs="Calibri" w:asciiTheme="minorHAnsi" w:cstheme="minorHAnsi" w:hAnsiTheme="minorHAnsi"/>
                <w:color w:val="auto"/>
                <w:sz w:val="22"/>
                <w:szCs w:val="22"/>
                <w:lang w:eastAsia="el-GR"/>
              </w:rPr>
            </w:pPr>
            <w:r>
              <w:rPr>
                <w:rFonts w:cs="Calibri" w:cstheme="minorHAnsi"/>
                <w:b/>
                <w:bCs/>
                <w:spacing w:val="5"/>
                <w:sz w:val="20"/>
                <w:szCs w:val="20"/>
                <w:lang w:val="en-US"/>
              </w:rPr>
              <w:t>(</w:t>
            </w:r>
            <w:r>
              <w:rPr>
                <w:rFonts w:cs="Calibri" w:cstheme="minorHAnsi"/>
                <w:b/>
                <w:bCs/>
                <w:spacing w:val="5"/>
                <w:sz w:val="20"/>
                <w:szCs w:val="20"/>
              </w:rPr>
              <w:t>CPV: 45112400-9</w:t>
            </w:r>
            <w:r>
              <w:rPr>
                <w:rFonts w:cs="Calibri" w:cstheme="minorHAnsi"/>
                <w:b/>
                <w:bCs/>
                <w:spacing w:val="5"/>
                <w:sz w:val="20"/>
                <w:szCs w:val="20"/>
                <w:lang w:val="en-US"/>
              </w:rPr>
              <w:t>)</w:t>
            </w:r>
          </w:p>
        </w:tc>
        <w:tc>
          <w:tcPr>
            <w:tcW w:w="569" w:type="dxa"/>
            <w:tcBorders>
              <w:right w:val="single" w:sz="4" w:space="0" w:color="000000"/>
            </w:tcBorders>
            <w:shd w:color="auto" w:fill="auto" w:val="clear"/>
          </w:tcPr>
          <w:p>
            <w:pPr>
              <w:pStyle w:val="Normal"/>
              <w:widowControl w:val="false"/>
              <w:suppressAutoHyphens w:val="false"/>
              <w:spacing w:before="0" w:after="160"/>
              <w:rPr>
                <w:rFonts w:ascii="Arial Narrow" w:hAnsi="Arial Narrow" w:eastAsia="Times New Roman" w:cs="Calibri"/>
                <w:color w:val="auto"/>
                <w:sz w:val="22"/>
                <w:szCs w:val="22"/>
                <w:lang w:eastAsia="el-GR"/>
              </w:rPr>
            </w:pPr>
            <w:r>
              <w:rPr>
                <w:rFonts w:eastAsia="Times New Roman" w:cs="Calibri" w:ascii="Arial Narrow" w:hAnsi="Arial Narrow"/>
                <w:color w:val="auto"/>
                <w:sz w:val="22"/>
                <w:szCs w:val="22"/>
                <w:lang w:eastAsia="el-GR"/>
              </w:rPr>
              <w:t>α1</w:t>
            </w:r>
          </w:p>
        </w:tc>
        <w:tc>
          <w:tcPr>
            <w:tcW w:w="4370" w:type="dxa"/>
            <w:tcBorders>
              <w:top w:val="double" w:sz="6" w:space="0" w:color="000000"/>
              <w:right w:val="single" w:sz="4" w:space="0" w:color="000000"/>
            </w:tcBorders>
            <w:shd w:color="auto" w:fill="auto" w:val="clear"/>
            <w:vAlign w:val="center"/>
          </w:tcPr>
          <w:p>
            <w:pPr>
              <w:pStyle w:val="Normal"/>
              <w:widowControl w:val="false"/>
              <w:suppressAutoHyphens w:val="false"/>
              <w:spacing w:before="0" w:after="160"/>
              <w:jc w:val="both"/>
              <w:rPr>
                <w:rFonts w:ascii="Calibri" w:hAnsi="Calibri" w:eastAsia="Times New Roman" w:cs="Calibri"/>
                <w:color w:val="auto"/>
                <w:sz w:val="22"/>
                <w:szCs w:val="22"/>
                <w:lang w:eastAsia="el-GR"/>
              </w:rPr>
            </w:pPr>
            <w:r>
              <w:rPr>
                <w:rFonts w:eastAsia="Times New Roman" w:cs="Calibri"/>
                <w:color w:val="auto"/>
                <w:sz w:val="22"/>
                <w:szCs w:val="22"/>
                <w:lang w:eastAsia="el-GR"/>
              </w:rPr>
              <w:t>Εντοπισμός δικτύων - εμποδίων με γεωραντάρ ή ραντάρ υπεδάφους (ground penetrating radar – GPD) στα εβδομήντα πέντε (75) προεπιλεγμένα σημεία όπου πρόκειται να τοποθετηθούν οι νέοι υπόγειοι κάδοι σύμφωνα με τα αναφερόμενα στο τεύχος Τεχνικών Προδιαγραφών.</w:t>
            </w:r>
          </w:p>
        </w:tc>
        <w:tc>
          <w:tcPr>
            <w:tcW w:w="1051" w:type="dxa"/>
            <w:tcBorders>
              <w:top w:val="double" w:sz="6" w:space="0" w:color="000000"/>
              <w:right w:val="single" w:sz="4" w:space="0" w:color="000000"/>
            </w:tcBorders>
            <w:shd w:color="auto" w:fill="auto" w:val="clear"/>
            <w:vAlign w:val="center"/>
          </w:tcPr>
          <w:p>
            <w:pPr>
              <w:pStyle w:val="Normal"/>
              <w:widowControl w:val="false"/>
              <w:suppressAutoHyphens w:val="false"/>
              <w:spacing w:before="0" w:after="160"/>
              <w:jc w:val="center"/>
              <w:rPr>
                <w:rFonts w:ascii="Calibri" w:hAnsi="Calibri" w:eastAsia="Times New Roman" w:cs="Calibri"/>
                <w:color w:val="auto"/>
                <w:sz w:val="22"/>
                <w:szCs w:val="22"/>
                <w:lang w:eastAsia="el-GR"/>
              </w:rPr>
            </w:pPr>
            <w:r>
              <w:rPr>
                <w:rFonts w:eastAsia="Times New Roman" w:cs="Calibri"/>
                <w:color w:val="auto"/>
                <w:sz w:val="22"/>
                <w:szCs w:val="22"/>
                <w:lang w:eastAsia="el-GR"/>
              </w:rPr>
              <w:t>121</w:t>
            </w:r>
          </w:p>
        </w:tc>
        <w:tc>
          <w:tcPr>
            <w:tcW w:w="1183" w:type="dxa"/>
            <w:tcBorders>
              <w:top w:val="double" w:sz="6" w:space="0" w:color="000000"/>
              <w:right w:val="single" w:sz="4" w:space="0" w:color="000000"/>
            </w:tcBorders>
            <w:shd w:color="auto" w:fill="auto" w:val="clear"/>
            <w:vAlign w:val="center"/>
          </w:tcPr>
          <w:p>
            <w:pPr>
              <w:pStyle w:val="Normal"/>
              <w:widowControl w:val="false"/>
              <w:suppressAutoHyphens w:val="false"/>
              <w:spacing w:before="0" w:after="160"/>
              <w:jc w:val="center"/>
              <w:rPr>
                <w:rFonts w:ascii="Calibri" w:hAnsi="Calibri" w:eastAsia="Times New Roman" w:cs="Calibri"/>
                <w:color w:val="auto"/>
                <w:sz w:val="22"/>
                <w:szCs w:val="22"/>
                <w:lang w:eastAsia="el-GR"/>
              </w:rPr>
            </w:pPr>
            <w:r>
              <w:rPr>
                <w:rFonts w:eastAsia="Times New Roman" w:cs="Calibri"/>
                <w:color w:val="auto"/>
                <w:sz w:val="22"/>
                <w:szCs w:val="22"/>
                <w:lang w:eastAsia="el-GR"/>
              </w:rPr>
            </w:r>
          </w:p>
        </w:tc>
        <w:tc>
          <w:tcPr>
            <w:tcW w:w="1105" w:type="dxa"/>
            <w:tcBorders>
              <w:top w:val="double" w:sz="6" w:space="0" w:color="000000"/>
              <w:right w:val="single" w:sz="4" w:space="0" w:color="000000"/>
            </w:tcBorders>
            <w:shd w:color="auto" w:fill="auto" w:val="clear"/>
            <w:vAlign w:val="center"/>
          </w:tcPr>
          <w:p>
            <w:pPr>
              <w:pStyle w:val="Normal"/>
              <w:widowControl w:val="false"/>
              <w:suppressAutoHyphens w:val="false"/>
              <w:spacing w:before="0" w:after="160"/>
              <w:jc w:val="center"/>
              <w:rPr>
                <w:rFonts w:ascii="Calibri" w:hAnsi="Calibri" w:eastAsia="Times New Roman" w:cs="Calibri"/>
                <w:color w:val="auto"/>
                <w:sz w:val="22"/>
                <w:szCs w:val="22"/>
                <w:lang w:eastAsia="el-GR"/>
              </w:rPr>
            </w:pPr>
            <w:r>
              <w:rPr>
                <w:rFonts w:eastAsia="Times New Roman" w:cs="Calibri"/>
                <w:color w:val="auto"/>
                <w:sz w:val="22"/>
                <w:szCs w:val="22"/>
                <w:lang w:eastAsia="el-GR"/>
              </w:rPr>
            </w:r>
          </w:p>
        </w:tc>
      </w:tr>
      <w:tr>
        <w:trPr>
          <w:trHeight w:val="1320" w:hRule="atLeast"/>
        </w:trPr>
        <w:tc>
          <w:tcPr>
            <w:tcW w:w="1140" w:type="dxa"/>
            <w:vMerge w:val="continue"/>
            <w:tcBorders>
              <w:left w:val="single" w:sz="4" w:space="0" w:color="000000"/>
              <w:bottom w:val="double" w:sz="6" w:space="0" w:color="000000"/>
              <w:right w:val="dashed" w:sz="4" w:space="0" w:color="000000"/>
            </w:tcBorders>
            <w:vAlign w:val="center"/>
          </w:tcPr>
          <w:p>
            <w:pPr>
              <w:pStyle w:val="Normal"/>
              <w:widowControl w:val="false"/>
              <w:suppressAutoHyphens w:val="false"/>
              <w:spacing w:before="0" w:after="160"/>
              <w:rPr>
                <w:rFonts w:ascii="Arial Narrow" w:hAnsi="Arial Narrow" w:eastAsia="Times New Roman" w:cs="Calibri"/>
                <w:color w:val="auto"/>
                <w:sz w:val="22"/>
                <w:szCs w:val="22"/>
                <w:lang w:eastAsia="el-GR"/>
              </w:rPr>
            </w:pPr>
            <w:r>
              <w:rPr>
                <w:rFonts w:eastAsia="Times New Roman" w:cs="Calibri" w:ascii="Arial Narrow" w:hAnsi="Arial Narrow"/>
                <w:color w:val="auto"/>
                <w:sz w:val="22"/>
                <w:szCs w:val="22"/>
                <w:lang w:eastAsia="el-GR"/>
              </w:rPr>
            </w:r>
          </w:p>
        </w:tc>
        <w:tc>
          <w:tcPr>
            <w:tcW w:w="569" w:type="dxa"/>
            <w:tcBorders>
              <w:top w:val="dashed" w:sz="4" w:space="0" w:color="000000"/>
              <w:right w:val="single" w:sz="4" w:space="0" w:color="000000"/>
            </w:tcBorders>
            <w:shd w:color="auto" w:fill="auto" w:val="clear"/>
          </w:tcPr>
          <w:p>
            <w:pPr>
              <w:pStyle w:val="Normal"/>
              <w:widowControl w:val="false"/>
              <w:suppressAutoHyphens w:val="false"/>
              <w:spacing w:before="0" w:after="160"/>
              <w:rPr>
                <w:rFonts w:ascii="Calibri" w:hAnsi="Calibri" w:eastAsia="Times New Roman" w:cs="Calibri"/>
                <w:color w:val="auto"/>
                <w:sz w:val="22"/>
                <w:szCs w:val="22"/>
                <w:lang w:eastAsia="el-GR"/>
              </w:rPr>
            </w:pPr>
            <w:r>
              <w:rPr>
                <w:rFonts w:eastAsia="Times New Roman" w:cs="Calibri"/>
                <w:color w:val="auto"/>
                <w:sz w:val="22"/>
                <w:szCs w:val="22"/>
                <w:lang w:eastAsia="el-GR"/>
              </w:rPr>
              <w:t>α2</w:t>
            </w:r>
          </w:p>
        </w:tc>
        <w:tc>
          <w:tcPr>
            <w:tcW w:w="4370" w:type="dxa"/>
            <w:tcBorders>
              <w:top w:val="dashed" w:sz="4" w:space="0" w:color="000000"/>
              <w:bottom w:val="dashed" w:sz="4" w:space="0" w:color="000000"/>
              <w:right w:val="single" w:sz="4" w:space="0" w:color="000000"/>
            </w:tcBorders>
            <w:shd w:color="auto" w:fill="auto" w:val="clear"/>
            <w:vAlign w:val="center"/>
          </w:tcPr>
          <w:p>
            <w:pPr>
              <w:pStyle w:val="Normal"/>
              <w:widowControl w:val="false"/>
              <w:suppressAutoHyphens w:val="false"/>
              <w:spacing w:before="0" w:after="160"/>
              <w:jc w:val="both"/>
              <w:rPr>
                <w:rFonts w:ascii="Calibri" w:hAnsi="Calibri" w:eastAsia="Times New Roman" w:cs="Calibri"/>
                <w:color w:val="auto"/>
                <w:sz w:val="22"/>
                <w:szCs w:val="22"/>
                <w:lang w:eastAsia="el-GR"/>
              </w:rPr>
            </w:pPr>
            <w:r>
              <w:rPr>
                <w:rFonts w:eastAsia="Times New Roman" w:cs="Calibri"/>
                <w:color w:val="auto"/>
                <w:sz w:val="22"/>
                <w:szCs w:val="22"/>
                <w:lang w:eastAsia="el-GR"/>
              </w:rPr>
              <w:t>Εκσκαφή &amp; προετοιμασία των ορυγμάτων στις προεπιλεγμένες θέσεις εγκατάστασης των υπόγειων κάδων σύμφωνα με τα αναφερόμενα στο τεύχος Τεχνικών Προδιαγραφών.</w:t>
            </w:r>
          </w:p>
        </w:tc>
        <w:tc>
          <w:tcPr>
            <w:tcW w:w="1051" w:type="dxa"/>
            <w:tcBorders>
              <w:top w:val="dashed" w:sz="4" w:space="0" w:color="000000"/>
              <w:bottom w:val="dashed" w:sz="4" w:space="0" w:color="000000"/>
              <w:right w:val="single" w:sz="4" w:space="0" w:color="000000"/>
            </w:tcBorders>
            <w:shd w:color="auto" w:fill="auto" w:val="clear"/>
            <w:vAlign w:val="center"/>
          </w:tcPr>
          <w:p>
            <w:pPr>
              <w:pStyle w:val="Normal"/>
              <w:widowControl w:val="false"/>
              <w:suppressAutoHyphens w:val="false"/>
              <w:spacing w:before="0" w:after="160"/>
              <w:jc w:val="center"/>
              <w:rPr>
                <w:rFonts w:ascii="Calibri" w:hAnsi="Calibri" w:eastAsia="Times New Roman" w:cs="Calibri"/>
                <w:color w:val="auto"/>
                <w:sz w:val="22"/>
                <w:szCs w:val="22"/>
                <w:lang w:eastAsia="el-GR"/>
              </w:rPr>
            </w:pPr>
            <w:r>
              <w:rPr>
                <w:rFonts w:eastAsia="Times New Roman" w:cs="Calibri"/>
                <w:color w:val="auto"/>
                <w:sz w:val="22"/>
                <w:szCs w:val="22"/>
                <w:lang w:eastAsia="el-GR"/>
              </w:rPr>
              <w:t>121</w:t>
            </w:r>
          </w:p>
        </w:tc>
        <w:tc>
          <w:tcPr>
            <w:tcW w:w="1183" w:type="dxa"/>
            <w:tcBorders>
              <w:top w:val="dashed" w:sz="4" w:space="0" w:color="000000"/>
              <w:bottom w:val="dashed" w:sz="4" w:space="0" w:color="000000"/>
              <w:right w:val="single" w:sz="4" w:space="0" w:color="000000"/>
            </w:tcBorders>
            <w:shd w:color="auto" w:fill="auto" w:val="clear"/>
            <w:vAlign w:val="center"/>
          </w:tcPr>
          <w:p>
            <w:pPr>
              <w:pStyle w:val="Normal"/>
              <w:widowControl w:val="false"/>
              <w:suppressAutoHyphens w:val="false"/>
              <w:spacing w:before="0" w:after="160"/>
              <w:jc w:val="center"/>
              <w:rPr>
                <w:rFonts w:ascii="Calibri" w:hAnsi="Calibri" w:eastAsia="Times New Roman" w:cs="Calibri"/>
                <w:color w:val="auto"/>
                <w:sz w:val="22"/>
                <w:szCs w:val="22"/>
                <w:lang w:eastAsia="el-GR"/>
              </w:rPr>
            </w:pPr>
            <w:r>
              <w:rPr>
                <w:rFonts w:eastAsia="Times New Roman" w:cs="Calibri"/>
                <w:color w:val="auto"/>
                <w:sz w:val="22"/>
                <w:szCs w:val="22"/>
                <w:lang w:eastAsia="el-GR"/>
              </w:rPr>
            </w:r>
          </w:p>
        </w:tc>
        <w:tc>
          <w:tcPr>
            <w:tcW w:w="1105" w:type="dxa"/>
            <w:tcBorders>
              <w:top w:val="dashed" w:sz="4" w:space="0" w:color="000000"/>
              <w:bottom w:val="dashed" w:sz="4" w:space="0" w:color="000000"/>
              <w:right w:val="single" w:sz="4" w:space="0" w:color="000000"/>
            </w:tcBorders>
            <w:shd w:color="auto" w:fill="auto" w:val="clear"/>
            <w:vAlign w:val="center"/>
          </w:tcPr>
          <w:p>
            <w:pPr>
              <w:pStyle w:val="Normal"/>
              <w:widowControl w:val="false"/>
              <w:suppressAutoHyphens w:val="false"/>
              <w:spacing w:before="0" w:after="160"/>
              <w:jc w:val="center"/>
              <w:rPr>
                <w:rFonts w:ascii="Calibri" w:hAnsi="Calibri" w:eastAsia="Times New Roman" w:cs="Calibri"/>
                <w:color w:val="auto"/>
                <w:sz w:val="22"/>
                <w:szCs w:val="22"/>
                <w:lang w:eastAsia="el-GR"/>
              </w:rPr>
            </w:pPr>
            <w:r>
              <w:rPr>
                <w:rFonts w:eastAsia="Times New Roman" w:cs="Calibri"/>
                <w:color w:val="auto"/>
                <w:sz w:val="22"/>
                <w:szCs w:val="22"/>
                <w:lang w:eastAsia="el-GR"/>
              </w:rPr>
            </w:r>
          </w:p>
        </w:tc>
      </w:tr>
      <w:tr>
        <w:trPr>
          <w:trHeight w:val="1215" w:hRule="atLeast"/>
        </w:trPr>
        <w:tc>
          <w:tcPr>
            <w:tcW w:w="1140" w:type="dxa"/>
            <w:vMerge w:val="continue"/>
            <w:tcBorders>
              <w:left w:val="single" w:sz="4" w:space="0" w:color="000000"/>
              <w:bottom w:val="double" w:sz="6" w:space="0" w:color="000000"/>
              <w:right w:val="dashed" w:sz="4" w:space="0" w:color="000000"/>
            </w:tcBorders>
            <w:vAlign w:val="center"/>
          </w:tcPr>
          <w:p>
            <w:pPr>
              <w:pStyle w:val="Normal"/>
              <w:widowControl w:val="false"/>
              <w:suppressAutoHyphens w:val="false"/>
              <w:spacing w:before="0" w:after="160"/>
              <w:rPr>
                <w:rFonts w:ascii="Arial Narrow" w:hAnsi="Arial Narrow" w:eastAsia="Times New Roman" w:cs="Calibri"/>
                <w:color w:val="auto"/>
                <w:sz w:val="22"/>
                <w:szCs w:val="22"/>
                <w:lang w:eastAsia="el-GR"/>
              </w:rPr>
            </w:pPr>
            <w:r>
              <w:rPr>
                <w:rFonts w:eastAsia="Times New Roman" w:cs="Calibri" w:ascii="Arial Narrow" w:hAnsi="Arial Narrow"/>
                <w:color w:val="auto"/>
                <w:sz w:val="22"/>
                <w:szCs w:val="22"/>
                <w:lang w:eastAsia="el-GR"/>
              </w:rPr>
            </w:r>
          </w:p>
        </w:tc>
        <w:tc>
          <w:tcPr>
            <w:tcW w:w="569" w:type="dxa"/>
            <w:tcBorders>
              <w:top w:val="dashed" w:sz="4" w:space="0" w:color="000000"/>
              <w:bottom w:val="double" w:sz="6" w:space="0" w:color="000000"/>
              <w:right w:val="single" w:sz="4" w:space="0" w:color="000000"/>
            </w:tcBorders>
            <w:shd w:color="auto" w:fill="auto" w:val="clear"/>
          </w:tcPr>
          <w:p>
            <w:pPr>
              <w:pStyle w:val="Normal"/>
              <w:widowControl w:val="false"/>
              <w:suppressAutoHyphens w:val="false"/>
              <w:spacing w:before="0" w:after="160"/>
              <w:rPr>
                <w:rFonts w:ascii="Calibri" w:hAnsi="Calibri" w:eastAsia="Times New Roman" w:cs="Calibri"/>
                <w:color w:val="auto"/>
                <w:sz w:val="22"/>
                <w:szCs w:val="22"/>
                <w:lang w:eastAsia="el-GR"/>
              </w:rPr>
            </w:pPr>
            <w:r>
              <w:rPr>
                <w:rFonts w:eastAsia="Times New Roman" w:cs="Calibri"/>
                <w:color w:val="auto"/>
                <w:sz w:val="22"/>
                <w:szCs w:val="22"/>
                <w:lang w:eastAsia="el-GR"/>
              </w:rPr>
              <w:t>α3</w:t>
            </w:r>
          </w:p>
        </w:tc>
        <w:tc>
          <w:tcPr>
            <w:tcW w:w="4370" w:type="dxa"/>
            <w:tcBorders>
              <w:bottom w:val="double" w:sz="6" w:space="0" w:color="000000"/>
              <w:right w:val="single" w:sz="4" w:space="0" w:color="000000"/>
            </w:tcBorders>
            <w:shd w:color="auto" w:fill="auto" w:val="clear"/>
            <w:vAlign w:val="center"/>
          </w:tcPr>
          <w:p>
            <w:pPr>
              <w:pStyle w:val="Normal"/>
              <w:widowControl w:val="false"/>
              <w:suppressAutoHyphens w:val="false"/>
              <w:spacing w:before="0" w:after="160"/>
              <w:jc w:val="both"/>
              <w:rPr>
                <w:rFonts w:ascii="Calibri" w:hAnsi="Calibri" w:eastAsia="Times New Roman" w:cs="Calibri"/>
                <w:color w:val="auto"/>
                <w:sz w:val="22"/>
                <w:szCs w:val="22"/>
                <w:lang w:eastAsia="el-GR"/>
              </w:rPr>
            </w:pPr>
            <w:r>
              <w:rPr>
                <w:rFonts w:eastAsia="Times New Roman" w:cs="Calibri"/>
                <w:color w:val="auto"/>
                <w:sz w:val="22"/>
                <w:szCs w:val="22"/>
                <w:lang w:eastAsia="el-GR"/>
              </w:rPr>
              <w:t>Τοποθέτηση των φρεατίων εγκιβωτισμού &amp; αποκατάσταση της πλακόστρωσης σύμφωνα με τα αναφερόμενα στο τεύχος Τεχνικών Προδιαγραφών.</w:t>
            </w:r>
          </w:p>
        </w:tc>
        <w:tc>
          <w:tcPr>
            <w:tcW w:w="1051" w:type="dxa"/>
            <w:tcBorders>
              <w:bottom w:val="double" w:sz="6" w:space="0" w:color="000000"/>
              <w:right w:val="single" w:sz="4" w:space="0" w:color="000000"/>
            </w:tcBorders>
            <w:shd w:color="auto" w:fill="auto" w:val="clear"/>
            <w:vAlign w:val="center"/>
          </w:tcPr>
          <w:p>
            <w:pPr>
              <w:pStyle w:val="Normal"/>
              <w:widowControl w:val="false"/>
              <w:suppressAutoHyphens w:val="false"/>
              <w:spacing w:before="0" w:after="160"/>
              <w:jc w:val="center"/>
              <w:rPr>
                <w:rFonts w:ascii="Calibri" w:hAnsi="Calibri" w:eastAsia="Times New Roman" w:cs="Calibri"/>
                <w:color w:val="auto"/>
                <w:sz w:val="22"/>
                <w:szCs w:val="22"/>
                <w:lang w:eastAsia="el-GR"/>
              </w:rPr>
            </w:pPr>
            <w:r>
              <w:rPr>
                <w:rFonts w:eastAsia="Times New Roman" w:cs="Calibri"/>
                <w:color w:val="auto"/>
                <w:sz w:val="22"/>
                <w:szCs w:val="22"/>
                <w:lang w:eastAsia="el-GR"/>
              </w:rPr>
              <w:t>121</w:t>
            </w:r>
          </w:p>
        </w:tc>
        <w:tc>
          <w:tcPr>
            <w:tcW w:w="1183" w:type="dxa"/>
            <w:tcBorders>
              <w:bottom w:val="double" w:sz="6" w:space="0" w:color="000000"/>
              <w:right w:val="single" w:sz="4" w:space="0" w:color="000000"/>
            </w:tcBorders>
            <w:shd w:color="auto" w:fill="auto" w:val="clear"/>
            <w:vAlign w:val="center"/>
          </w:tcPr>
          <w:p>
            <w:pPr>
              <w:pStyle w:val="Normal"/>
              <w:widowControl w:val="false"/>
              <w:suppressAutoHyphens w:val="false"/>
              <w:spacing w:before="0" w:after="160"/>
              <w:jc w:val="center"/>
              <w:rPr>
                <w:rFonts w:ascii="Calibri" w:hAnsi="Calibri" w:eastAsia="Times New Roman" w:cs="Calibri"/>
                <w:color w:val="auto"/>
                <w:sz w:val="22"/>
                <w:szCs w:val="22"/>
                <w:lang w:eastAsia="el-GR"/>
              </w:rPr>
            </w:pPr>
            <w:r>
              <w:rPr>
                <w:rFonts w:eastAsia="Times New Roman" w:cs="Calibri"/>
                <w:color w:val="auto"/>
                <w:sz w:val="22"/>
                <w:szCs w:val="22"/>
                <w:lang w:eastAsia="el-GR"/>
              </w:rPr>
            </w:r>
          </w:p>
        </w:tc>
        <w:tc>
          <w:tcPr>
            <w:tcW w:w="1105" w:type="dxa"/>
            <w:tcBorders>
              <w:bottom w:val="double" w:sz="6" w:space="0" w:color="000000"/>
              <w:right w:val="single" w:sz="4" w:space="0" w:color="000000"/>
            </w:tcBorders>
            <w:shd w:color="auto" w:fill="auto" w:val="clear"/>
            <w:vAlign w:val="center"/>
          </w:tcPr>
          <w:p>
            <w:pPr>
              <w:pStyle w:val="Normal"/>
              <w:widowControl w:val="false"/>
              <w:suppressAutoHyphens w:val="false"/>
              <w:spacing w:before="0" w:after="160"/>
              <w:jc w:val="center"/>
              <w:rPr>
                <w:rFonts w:ascii="Calibri" w:hAnsi="Calibri" w:eastAsia="Times New Roman" w:cs="Calibri"/>
                <w:color w:val="auto"/>
                <w:sz w:val="22"/>
                <w:szCs w:val="22"/>
                <w:lang w:eastAsia="el-GR"/>
              </w:rPr>
            </w:pPr>
            <w:r>
              <w:rPr>
                <w:rFonts w:eastAsia="Times New Roman" w:cs="Calibri"/>
                <w:color w:val="auto"/>
                <w:sz w:val="22"/>
                <w:szCs w:val="22"/>
                <w:lang w:eastAsia="el-GR"/>
              </w:rPr>
            </w:r>
          </w:p>
        </w:tc>
      </w:tr>
      <w:tr>
        <w:trPr>
          <w:trHeight w:val="3135" w:hRule="atLeast"/>
        </w:trPr>
        <w:tc>
          <w:tcPr>
            <w:tcW w:w="1709" w:type="dxa"/>
            <w:gridSpan w:val="2"/>
            <w:tcBorders>
              <w:top w:val="double" w:sz="6" w:space="0" w:color="000000"/>
              <w:left w:val="single" w:sz="4" w:space="0" w:color="000000"/>
              <w:bottom w:val="double" w:sz="6" w:space="0" w:color="000000"/>
              <w:right w:val="single" w:sz="4" w:space="0" w:color="000000"/>
            </w:tcBorders>
            <w:shd w:color="auto" w:fill="auto" w:val="clear"/>
            <w:vAlign w:val="center"/>
          </w:tcPr>
          <w:p>
            <w:pPr>
              <w:pStyle w:val="Normal"/>
              <w:widowControl w:val="false"/>
              <w:suppressAutoHyphens w:val="false"/>
              <w:jc w:val="center"/>
              <w:rPr>
                <w:rFonts w:ascii="Calibri" w:hAnsi="Calibri" w:eastAsia="Times New Roman" w:cs="Calibri"/>
                <w:color w:val="auto"/>
                <w:sz w:val="22"/>
                <w:szCs w:val="22"/>
                <w:lang w:eastAsia="el-GR"/>
              </w:rPr>
            </w:pPr>
            <w:r>
              <w:rPr>
                <w:rFonts w:eastAsia="Times New Roman" w:cs="Calibri"/>
                <w:color w:val="auto"/>
                <w:sz w:val="22"/>
                <w:szCs w:val="22"/>
                <w:lang w:eastAsia="el-GR"/>
              </w:rPr>
              <w:t>Τμήμα (β)</w:t>
            </w:r>
          </w:p>
          <w:p>
            <w:pPr>
              <w:pStyle w:val="Normal"/>
              <w:widowControl w:val="false"/>
              <w:suppressAutoHyphens w:val="false"/>
              <w:spacing w:before="120" w:after="0"/>
              <w:jc w:val="center"/>
              <w:rPr>
                <w:rFonts w:ascii="Calibri" w:hAnsi="Calibri" w:eastAsia="Times New Roman" w:cs="Calibri"/>
                <w:color w:val="auto"/>
                <w:sz w:val="22"/>
                <w:szCs w:val="22"/>
                <w:lang w:eastAsia="el-GR"/>
              </w:rPr>
            </w:pPr>
            <w:r>
              <w:rPr>
                <w:rFonts w:cs="Calibri" w:cstheme="minorHAnsi"/>
                <w:b/>
                <w:bCs/>
                <w:spacing w:val="5"/>
                <w:sz w:val="20"/>
                <w:szCs w:val="20"/>
              </w:rPr>
              <w:t>(CPV: 44613700-7)</w:t>
            </w:r>
          </w:p>
        </w:tc>
        <w:tc>
          <w:tcPr>
            <w:tcW w:w="4370" w:type="dxa"/>
            <w:tcBorders>
              <w:right w:val="single" w:sz="4" w:space="0" w:color="000000"/>
            </w:tcBorders>
            <w:shd w:color="auto" w:fill="auto" w:val="clear"/>
            <w:vAlign w:val="center"/>
          </w:tcPr>
          <w:p>
            <w:pPr>
              <w:pStyle w:val="Normal"/>
              <w:widowControl w:val="false"/>
              <w:suppressAutoHyphens w:val="false"/>
              <w:spacing w:before="0" w:after="160"/>
              <w:jc w:val="both"/>
              <w:rPr>
                <w:rFonts w:ascii="Calibri" w:hAnsi="Calibri" w:eastAsia="Times New Roman" w:cs="Calibri"/>
                <w:color w:val="auto"/>
                <w:sz w:val="22"/>
                <w:szCs w:val="22"/>
                <w:lang w:eastAsia="el-GR"/>
              </w:rPr>
            </w:pPr>
            <w:r>
              <w:rPr>
                <w:rFonts w:eastAsia="Times New Roman" w:cs="Calibri"/>
                <w:color w:val="auto"/>
                <w:sz w:val="22"/>
                <w:szCs w:val="22"/>
                <w:lang w:eastAsia="el-GR"/>
              </w:rPr>
              <w:t>Προμήθεια &amp; εγκατάσταση ενός πλήρους συστήματος υπόγειας αποθήκευσης απορριμμάτων αποτελούμενο από εκατόν είκοσι έναν (121) υπόγειους κάδους προσωρινής αποθήκευσης απορριμμάτων χωρητικότητας 3m</w:t>
            </w:r>
            <w:r>
              <w:rPr>
                <w:rFonts w:eastAsia="Times New Roman" w:cs="Calibri"/>
                <w:color w:val="auto"/>
                <w:sz w:val="22"/>
                <w:szCs w:val="22"/>
                <w:vertAlign w:val="superscript"/>
                <w:lang w:eastAsia="el-GR"/>
              </w:rPr>
              <w:t>3</w:t>
            </w:r>
            <w:r>
              <w:rPr>
                <w:rFonts w:eastAsia="Times New Roman" w:cs="Calibri"/>
                <w:color w:val="auto"/>
                <w:sz w:val="22"/>
                <w:szCs w:val="22"/>
                <w:lang w:eastAsia="el-GR"/>
              </w:rPr>
              <w:t xml:space="preserve"> περίπου έκαστος, με όλα τα απαραίτητα παρελκόμενα σε εβδομήντα πέντε (75) σημεία της πόλης της Θεσσαλονίκης στο πλαίσιο του προγράμματος «Παρεμβάσεις με στόχο τη βελτίωση του δημόσιου χώρου» σύμφωνα με τα αναφερόμενα στο τεύχος Τεχνικών Προδιαγραφών.</w:t>
            </w:r>
          </w:p>
        </w:tc>
        <w:tc>
          <w:tcPr>
            <w:tcW w:w="1051" w:type="dxa"/>
            <w:tcBorders>
              <w:right w:val="single" w:sz="4" w:space="0" w:color="000000"/>
            </w:tcBorders>
            <w:shd w:color="auto" w:fill="auto" w:val="clear"/>
            <w:vAlign w:val="center"/>
          </w:tcPr>
          <w:p>
            <w:pPr>
              <w:pStyle w:val="Normal"/>
              <w:widowControl w:val="false"/>
              <w:suppressAutoHyphens w:val="false"/>
              <w:spacing w:before="0" w:after="160"/>
              <w:jc w:val="center"/>
              <w:rPr>
                <w:rFonts w:ascii="Calibri" w:hAnsi="Calibri" w:eastAsia="Times New Roman" w:cs="Calibri"/>
                <w:color w:val="auto"/>
                <w:sz w:val="22"/>
                <w:szCs w:val="22"/>
                <w:lang w:eastAsia="el-GR"/>
              </w:rPr>
            </w:pPr>
            <w:r>
              <w:rPr>
                <w:rFonts w:eastAsia="Times New Roman" w:cs="Calibri"/>
                <w:color w:val="auto"/>
                <w:sz w:val="22"/>
                <w:szCs w:val="22"/>
                <w:lang w:eastAsia="el-GR"/>
              </w:rPr>
              <w:t>121</w:t>
            </w:r>
          </w:p>
        </w:tc>
        <w:tc>
          <w:tcPr>
            <w:tcW w:w="1183" w:type="dxa"/>
            <w:tcBorders>
              <w:right w:val="single" w:sz="4" w:space="0" w:color="000000"/>
            </w:tcBorders>
            <w:shd w:color="auto" w:fill="auto" w:val="clear"/>
            <w:vAlign w:val="center"/>
          </w:tcPr>
          <w:p>
            <w:pPr>
              <w:pStyle w:val="Normal"/>
              <w:widowControl w:val="false"/>
              <w:suppressAutoHyphens w:val="false"/>
              <w:spacing w:before="0" w:after="160"/>
              <w:jc w:val="center"/>
              <w:rPr>
                <w:rFonts w:ascii="Calibri" w:hAnsi="Calibri" w:eastAsia="Times New Roman" w:cs="Calibri"/>
                <w:color w:val="auto"/>
                <w:sz w:val="22"/>
                <w:szCs w:val="22"/>
                <w:lang w:eastAsia="el-GR"/>
              </w:rPr>
            </w:pPr>
            <w:r>
              <w:rPr>
                <w:rFonts w:eastAsia="Times New Roman" w:cs="Calibri"/>
                <w:color w:val="auto"/>
                <w:sz w:val="22"/>
                <w:szCs w:val="22"/>
                <w:lang w:eastAsia="el-GR"/>
              </w:rPr>
            </w:r>
          </w:p>
        </w:tc>
        <w:tc>
          <w:tcPr>
            <w:tcW w:w="1105" w:type="dxa"/>
            <w:tcBorders>
              <w:right w:val="single" w:sz="4" w:space="0" w:color="000000"/>
            </w:tcBorders>
            <w:shd w:color="auto" w:fill="auto" w:val="clear"/>
            <w:vAlign w:val="center"/>
          </w:tcPr>
          <w:p>
            <w:pPr>
              <w:pStyle w:val="Normal"/>
              <w:widowControl w:val="false"/>
              <w:suppressAutoHyphens w:val="false"/>
              <w:spacing w:before="0" w:after="160"/>
              <w:jc w:val="center"/>
              <w:rPr>
                <w:rFonts w:ascii="Calibri" w:hAnsi="Calibri" w:eastAsia="Times New Roman" w:cs="Calibri"/>
                <w:color w:val="auto"/>
                <w:sz w:val="22"/>
                <w:szCs w:val="22"/>
                <w:lang w:eastAsia="el-GR"/>
              </w:rPr>
            </w:pPr>
            <w:r>
              <w:rPr>
                <w:rFonts w:eastAsia="Times New Roman" w:cs="Calibri"/>
                <w:color w:val="auto"/>
                <w:sz w:val="22"/>
                <w:szCs w:val="22"/>
                <w:lang w:eastAsia="el-GR"/>
              </w:rPr>
            </w:r>
          </w:p>
        </w:tc>
      </w:tr>
      <w:tr>
        <w:trPr>
          <w:trHeight w:val="315" w:hRule="atLeast"/>
        </w:trPr>
        <w:tc>
          <w:tcPr>
            <w:tcW w:w="8313" w:type="dxa"/>
            <w:gridSpan w:val="5"/>
            <w:tcBorders>
              <w:top w:val="double" w:sz="6" w:space="0" w:color="000000"/>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before="0" w:after="160"/>
              <w:jc w:val="center"/>
              <w:rPr>
                <w:rFonts w:ascii="Calibri" w:hAnsi="Calibri" w:eastAsia="Times New Roman" w:cs="Calibri"/>
                <w:color w:val="auto"/>
                <w:sz w:val="22"/>
                <w:szCs w:val="22"/>
                <w:lang w:eastAsia="el-GR"/>
              </w:rPr>
            </w:pPr>
            <w:r>
              <w:rPr>
                <w:rFonts w:eastAsia="Times New Roman" w:cs="Calibri"/>
                <w:color w:val="auto"/>
                <w:sz w:val="22"/>
                <w:szCs w:val="22"/>
                <w:lang w:eastAsia="el-GR"/>
              </w:rPr>
              <w:t>Συνολο</w:t>
            </w:r>
          </w:p>
        </w:tc>
        <w:tc>
          <w:tcPr>
            <w:tcW w:w="1105" w:type="dxa"/>
            <w:tcBorders>
              <w:top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before="0" w:after="160"/>
              <w:rPr>
                <w:rFonts w:ascii="Calibri" w:hAnsi="Calibri" w:eastAsia="Times New Roman" w:cs="Calibri"/>
                <w:color w:val="auto"/>
                <w:sz w:val="22"/>
                <w:szCs w:val="22"/>
                <w:lang w:eastAsia="el-GR"/>
              </w:rPr>
            </w:pPr>
            <w:r>
              <w:rPr>
                <w:rFonts w:eastAsia="Times New Roman" w:cs="Calibri"/>
                <w:color w:val="auto"/>
                <w:sz w:val="22"/>
                <w:szCs w:val="22"/>
                <w:lang w:eastAsia="el-GR"/>
              </w:rPr>
            </w:r>
          </w:p>
        </w:tc>
      </w:tr>
      <w:tr>
        <w:trPr>
          <w:trHeight w:val="300" w:hRule="atLeast"/>
        </w:trPr>
        <w:tc>
          <w:tcPr>
            <w:tcW w:w="8313" w:type="dxa"/>
            <w:gridSpan w:val="5"/>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before="0" w:after="160"/>
              <w:jc w:val="center"/>
              <w:rPr>
                <w:rFonts w:ascii="Calibri" w:hAnsi="Calibri" w:eastAsia="Times New Roman" w:cs="Calibri"/>
                <w:color w:val="auto"/>
                <w:sz w:val="22"/>
                <w:szCs w:val="22"/>
                <w:lang w:eastAsia="el-GR"/>
              </w:rPr>
            </w:pPr>
            <w:r>
              <w:rPr>
                <w:rFonts w:eastAsia="Times New Roman" w:cs="Calibri"/>
                <w:color w:val="auto"/>
                <w:sz w:val="22"/>
                <w:szCs w:val="22"/>
                <w:lang w:eastAsia="el-GR"/>
              </w:rPr>
              <w:t>ΦΠΑ</w:t>
            </w:r>
          </w:p>
        </w:tc>
        <w:tc>
          <w:tcPr>
            <w:tcW w:w="1105" w:type="dxa"/>
            <w:tcBorders>
              <w:bottom w:val="single" w:sz="4" w:space="0" w:color="000000"/>
              <w:right w:val="single" w:sz="4" w:space="0" w:color="000000"/>
            </w:tcBorders>
            <w:shd w:color="auto" w:fill="auto" w:val="clear"/>
            <w:vAlign w:val="bottom"/>
          </w:tcPr>
          <w:p>
            <w:pPr>
              <w:pStyle w:val="Normal"/>
              <w:widowControl w:val="false"/>
              <w:suppressAutoHyphens w:val="false"/>
              <w:spacing w:before="0" w:after="160"/>
              <w:rPr>
                <w:rFonts w:ascii="Calibri" w:hAnsi="Calibri" w:eastAsia="Times New Roman" w:cs="Calibri"/>
                <w:color w:val="auto"/>
                <w:sz w:val="22"/>
                <w:szCs w:val="22"/>
                <w:lang w:eastAsia="el-GR"/>
              </w:rPr>
            </w:pPr>
            <w:r>
              <w:rPr>
                <w:rFonts w:eastAsia="Times New Roman" w:cs="Calibri"/>
                <w:color w:val="auto"/>
                <w:sz w:val="22"/>
                <w:szCs w:val="22"/>
                <w:lang w:eastAsia="el-GR"/>
              </w:rPr>
            </w:r>
          </w:p>
        </w:tc>
      </w:tr>
      <w:tr>
        <w:trPr>
          <w:trHeight w:val="300" w:hRule="atLeast"/>
        </w:trPr>
        <w:tc>
          <w:tcPr>
            <w:tcW w:w="8313" w:type="dxa"/>
            <w:gridSpan w:val="5"/>
            <w:tcBorders>
              <w:top w:val="single" w:sz="4" w:space="0" w:color="000000"/>
              <w:left w:val="single" w:sz="4" w:space="0" w:color="000000"/>
              <w:bottom w:val="single" w:sz="4" w:space="0" w:color="000000"/>
              <w:right w:val="single" w:sz="4" w:space="0" w:color="000000"/>
            </w:tcBorders>
            <w:shd w:color="auto" w:fill="auto" w:val="clear"/>
            <w:vAlign w:val="bottom"/>
          </w:tcPr>
          <w:p>
            <w:pPr>
              <w:pStyle w:val="Normal"/>
              <w:widowControl w:val="false"/>
              <w:suppressAutoHyphens w:val="false"/>
              <w:spacing w:before="0" w:after="160"/>
              <w:jc w:val="center"/>
              <w:rPr>
                <w:rFonts w:ascii="Calibri" w:hAnsi="Calibri" w:eastAsia="Times New Roman" w:cs="Calibri"/>
                <w:b/>
                <w:b/>
                <w:bCs/>
                <w:color w:val="auto"/>
                <w:sz w:val="22"/>
                <w:szCs w:val="22"/>
                <w:lang w:eastAsia="el-GR"/>
              </w:rPr>
            </w:pPr>
            <w:r>
              <w:rPr>
                <w:rFonts w:eastAsia="Times New Roman" w:cs="Calibri"/>
                <w:b/>
                <w:bCs/>
                <w:color w:val="auto"/>
                <w:sz w:val="22"/>
                <w:szCs w:val="22"/>
                <w:lang w:eastAsia="el-GR"/>
              </w:rPr>
              <w:t>Γενικό σύνολο</w:t>
            </w:r>
          </w:p>
        </w:tc>
        <w:tc>
          <w:tcPr>
            <w:tcW w:w="1105" w:type="dxa"/>
            <w:tcBorders>
              <w:bottom w:val="single" w:sz="4" w:space="0" w:color="000000"/>
              <w:right w:val="single" w:sz="4" w:space="0" w:color="000000"/>
            </w:tcBorders>
            <w:shd w:color="auto" w:fill="auto" w:val="clear"/>
            <w:vAlign w:val="bottom"/>
          </w:tcPr>
          <w:p>
            <w:pPr>
              <w:pStyle w:val="Normal"/>
              <w:widowControl w:val="false"/>
              <w:suppressAutoHyphens w:val="false"/>
              <w:spacing w:before="0" w:after="160"/>
              <w:rPr>
                <w:rFonts w:ascii="Calibri" w:hAnsi="Calibri" w:eastAsia="Times New Roman" w:cs="Calibri"/>
                <w:b/>
                <w:b/>
                <w:bCs/>
                <w:color w:val="auto"/>
                <w:sz w:val="22"/>
                <w:szCs w:val="22"/>
                <w:lang w:eastAsia="el-GR"/>
              </w:rPr>
            </w:pPr>
            <w:r>
              <w:rPr>
                <w:rFonts w:eastAsia="Times New Roman" w:cs="Calibri"/>
                <w:b/>
                <w:bCs/>
                <w:color w:val="auto"/>
                <w:sz w:val="22"/>
                <w:szCs w:val="22"/>
                <w:lang w:eastAsia="el-GR"/>
              </w:rPr>
            </w:r>
          </w:p>
        </w:tc>
      </w:tr>
    </w:tbl>
    <w:p>
      <w:pPr>
        <w:pStyle w:val="Normal"/>
        <w:widowControl/>
        <w:tabs>
          <w:tab w:val="clear" w:pos="720"/>
          <w:tab w:val="left" w:pos="1238" w:leader="none"/>
          <w:tab w:val="left" w:pos="1808" w:leader="none"/>
          <w:tab w:val="left" w:pos="6185" w:leader="none"/>
          <w:tab w:val="left" w:pos="7213" w:leader="none"/>
        </w:tabs>
        <w:suppressAutoHyphens w:val="false"/>
        <w:ind w:left="95" w:hanging="0"/>
        <w:jc w:val="right"/>
        <w:rPr>
          <w:rFonts w:ascii="Arial" w:hAnsi="Arial" w:eastAsia="Times New Roman" w:cs="Arial"/>
          <w:b/>
          <w:b/>
          <w:bCs/>
          <w:color w:val="auto"/>
          <w:sz w:val="20"/>
          <w:szCs w:val="20"/>
          <w:lang w:eastAsia="el-GR"/>
        </w:rPr>
      </w:pPr>
      <w:r>
        <w:rPr>
          <w:rFonts w:eastAsia="Times New Roman" w:cs="Arial" w:ascii="Arial" w:hAnsi="Arial"/>
          <w:color w:val="auto"/>
          <w:sz w:val="20"/>
          <w:szCs w:val="20"/>
          <w:lang w:eastAsia="el-GR"/>
        </w:rPr>
        <w:tab/>
        <w:tab/>
        <w:tab/>
        <w:tab/>
      </w:r>
    </w:p>
    <w:p>
      <w:pPr>
        <w:pStyle w:val="Normal"/>
        <w:widowControl/>
        <w:tabs>
          <w:tab w:val="clear" w:pos="720"/>
          <w:tab w:val="left" w:pos="1238" w:leader="none"/>
          <w:tab w:val="left" w:pos="1808" w:leader="none"/>
          <w:tab w:val="left" w:pos="6185" w:leader="none"/>
          <w:tab w:val="left" w:pos="7213" w:leader="none"/>
        </w:tabs>
        <w:suppressAutoHyphens w:val="false"/>
        <w:ind w:left="95" w:hanging="0"/>
        <w:jc w:val="right"/>
        <w:rPr>
          <w:rFonts w:ascii="Arial" w:hAnsi="Arial" w:eastAsia="Times New Roman" w:cs="Arial"/>
          <w:b/>
          <w:b/>
          <w:bCs/>
          <w:color w:val="auto"/>
          <w:sz w:val="20"/>
          <w:szCs w:val="20"/>
          <w:lang w:eastAsia="el-GR"/>
        </w:rPr>
      </w:pPr>
      <w:r>
        <w:rPr/>
      </w:r>
    </w:p>
    <w:p>
      <w:pPr>
        <w:pStyle w:val="Normal"/>
        <w:widowControl/>
        <w:tabs>
          <w:tab w:val="clear" w:pos="720"/>
          <w:tab w:val="left" w:pos="1238" w:leader="none"/>
          <w:tab w:val="left" w:pos="1808" w:leader="none"/>
          <w:tab w:val="left" w:pos="6185" w:leader="none"/>
          <w:tab w:val="left" w:pos="7213" w:leader="none"/>
        </w:tabs>
        <w:suppressAutoHyphens w:val="false"/>
        <w:ind w:left="95" w:hanging="0"/>
        <w:jc w:val="right"/>
        <w:rPr>
          <w:rFonts w:ascii="Arial" w:hAnsi="Arial" w:eastAsia="Times New Roman" w:cs="Arial"/>
          <w:b/>
          <w:b/>
          <w:bCs/>
          <w:color w:val="auto"/>
          <w:sz w:val="20"/>
          <w:szCs w:val="20"/>
          <w:lang w:eastAsia="el-GR"/>
        </w:rPr>
      </w:pPr>
      <w:r>
        <w:rPr>
          <w:rFonts w:eastAsia="Times New Roman" w:cs="Arial" w:ascii="Arial" w:hAnsi="Arial"/>
          <w:b/>
          <w:bCs/>
          <w:color w:val="auto"/>
          <w:sz w:val="20"/>
          <w:szCs w:val="20"/>
          <w:lang w:eastAsia="el-GR"/>
        </w:rPr>
        <w:t>Ημερομηνία:../…/…….</w:t>
      </w:r>
    </w:p>
    <w:p>
      <w:pPr>
        <w:pStyle w:val="Normal"/>
        <w:widowControl/>
        <w:tabs>
          <w:tab w:val="clear" w:pos="720"/>
          <w:tab w:val="left" w:pos="1238" w:leader="none"/>
          <w:tab w:val="left" w:pos="1808" w:leader="none"/>
          <w:tab w:val="left" w:pos="6185" w:leader="none"/>
          <w:tab w:val="left" w:pos="7213" w:leader="none"/>
          <w:tab w:val="left" w:pos="8402" w:leader="none"/>
        </w:tabs>
        <w:suppressAutoHyphens w:val="false"/>
        <w:ind w:left="95" w:hanging="0"/>
        <w:rPr>
          <w:rFonts w:ascii="Calibri" w:hAnsi="Calibri" w:eastAsia="Times New Roman" w:cs="Calibri"/>
          <w:b/>
          <w:b/>
          <w:bCs/>
          <w:color w:val="auto"/>
          <w:sz w:val="22"/>
          <w:szCs w:val="22"/>
          <w:lang w:eastAsia="el-GR"/>
        </w:rPr>
      </w:pPr>
      <w:r>
        <w:rPr>
          <w:rFonts w:eastAsia="Times New Roman" w:cs="Calibri"/>
          <w:b/>
          <w:bCs/>
          <w:color w:val="auto"/>
          <w:sz w:val="22"/>
          <w:szCs w:val="22"/>
          <w:lang w:eastAsia="el-GR"/>
        </w:rPr>
        <w:tab/>
        <w:tab/>
        <w:tab/>
        <w:tab/>
        <w:tab/>
      </w:r>
    </w:p>
    <w:p>
      <w:pPr>
        <w:pStyle w:val="Normal"/>
        <w:widowControl/>
        <w:shd w:val="clear" w:color="auto" w:fill="FFFFFF"/>
        <w:tabs>
          <w:tab w:val="clear" w:pos="720"/>
          <w:tab w:val="left" w:pos="1238" w:leader="none"/>
          <w:tab w:val="left" w:pos="1808" w:leader="none"/>
          <w:tab w:val="left" w:pos="6185" w:leader="none"/>
          <w:tab w:val="left" w:pos="7213" w:leader="none"/>
        </w:tabs>
        <w:suppressAutoHyphens w:val="false"/>
        <w:spacing w:lineRule="auto" w:line="240" w:before="0" w:after="120"/>
        <w:ind w:left="95" w:hanging="0"/>
        <w:jc w:val="both"/>
        <w:rPr>
          <w:rFonts w:ascii="Calibri" w:hAnsi="Calibri" w:eastAsia="Times New Roman" w:cs="Calibri"/>
          <w:b/>
          <w:b/>
          <w:bCs/>
          <w:color w:val="auto"/>
          <w:sz w:val="22"/>
          <w:szCs w:val="22"/>
          <w:lang w:eastAsia="el-GR"/>
        </w:rPr>
      </w:pPr>
      <w:r>
        <w:rPr>
          <w:rFonts w:eastAsia="Times New Roman" w:cs="Calibri"/>
          <w:b/>
          <w:bCs/>
          <w:color w:val="auto"/>
          <w:sz w:val="22"/>
          <w:szCs w:val="22"/>
          <w:lang w:val="el-GR" w:eastAsia="el-GR"/>
        </w:rPr>
        <w:tab/>
        <w:tab/>
        <w:tab/>
        <w:tab/>
        <w:t>Σφραγίδα-Υπογραφή</w:t>
      </w:r>
    </w:p>
    <w:p>
      <w:pPr>
        <w:pStyle w:val="Normal"/>
        <w:jc w:val="center"/>
        <w:rPr>
          <w:rFonts w:ascii="Tahoma" w:hAnsi="Tahoma" w:cs="Tahoma"/>
          <w:lang w:val="el-GR"/>
        </w:rPr>
      </w:pPr>
      <w:r>
        <w:rPr>
          <w:rFonts w:cs="Tahoma" w:ascii="Tahoma" w:hAnsi="Tahoma"/>
          <w:lang w:val="el-GR"/>
        </w:rPr>
      </w:r>
    </w:p>
    <w:p>
      <w:pPr>
        <w:pStyle w:val="Normal"/>
        <w:spacing w:before="0" w:after="160"/>
        <w:jc w:val="center"/>
        <w:rPr>
          <w:rFonts w:ascii="Tahoma" w:hAnsi="Tahoma" w:cs="Tahoma"/>
          <w:lang w:val="el-GR"/>
        </w:rPr>
      </w:pPr>
      <w:r>
        <w:rPr/>
      </w:r>
    </w:p>
    <w:sectPr>
      <w:type w:val="nextPage"/>
      <w:pgSz w:w="12240" w:h="15840"/>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Calibri">
    <w:charset w:val="a1"/>
    <w:family w:val="roman"/>
    <w:pitch w:val="variable"/>
  </w:font>
  <w:font w:name="Liberation Sans">
    <w:altName w:val="Arial"/>
    <w:charset w:val="a1"/>
    <w:family w:val="roman"/>
    <w:pitch w:val="variable"/>
  </w:font>
  <w:font w:name="Times New Roman">
    <w:charset w:val="a1"/>
    <w:family w:val="roman"/>
    <w:pitch w:val="variable"/>
  </w:font>
  <w:font w:name="Tahoma">
    <w:charset w:val="a1"/>
    <w:family w:val="roman"/>
    <w:pitch w:val="variable"/>
  </w:font>
  <w:font w:name="Arial Narrow">
    <w:charset w:val="a1"/>
    <w:family w:val="roman"/>
    <w:pitch w:val="variable"/>
  </w:font>
  <w:font w:name="Arial">
    <w:charset w:val="a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Gmaildefault" w:customStyle="1">
    <w:name w:val="gmail_default"/>
    <w:basedOn w:val="DefaultParagraphFont"/>
    <w:qFormat/>
    <w:rsid w:val="00f63aff"/>
    <w:rPr/>
  </w:style>
  <w:style w:type="character" w:styleId="Style14">
    <w:name w:val="Σύνδεσμος διαδικτύου"/>
    <w:basedOn w:val="DefaultParagraphFont"/>
    <w:uiPriority w:val="99"/>
    <w:semiHidden/>
    <w:unhideWhenUsed/>
    <w:rsid w:val="00f63aff"/>
    <w:rPr>
      <w:color w:val="0000FF"/>
      <w:u w:val="single"/>
    </w:rPr>
  </w:style>
  <w:style w:type="paragraph" w:styleId="Style15">
    <w:name w:val="Επικεφαλίδα"/>
    <w:basedOn w:val="Normal"/>
    <w:next w:val="Style16"/>
    <w:qFormat/>
    <w:pPr>
      <w:keepNext w:val="true"/>
      <w:spacing w:before="240" w:after="120"/>
    </w:pPr>
    <w:rPr>
      <w:rFonts w:ascii="Liberation Sans" w:hAnsi="Liberation Sans" w:eastAsia="Microsoft YaHei" w:cs="Lucida 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Ευρετήριο"/>
    <w:basedOn w:val="Normal"/>
    <w:qFormat/>
    <w:pPr>
      <w:suppressLineNumbers/>
    </w:pPr>
    <w:rPr>
      <w:rFonts w:cs="Lucida Sans"/>
      <w:lang w:val="zxx" w:eastAsia="zxx" w:bidi="zxx"/>
    </w:rPr>
  </w:style>
  <w:style w:type="paragraph" w:styleId="NormalWeb">
    <w:name w:val="Normal (Web)"/>
    <w:basedOn w:val="Normal"/>
    <w:uiPriority w:val="99"/>
    <w:semiHidden/>
    <w:unhideWhenUsed/>
    <w:qFormat/>
    <w:rsid w:val="00f63aff"/>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LibreOffice/7.2.2.2$Windows_X86_64 LibreOffice_project/02b2acce88a210515b4a5bb2e46cbfb63fe97d56</Application>
  <AppVersion>15.0000</AppVersion>
  <Pages>2</Pages>
  <Words>168</Words>
  <Characters>1218</Characters>
  <CharactersWithSpaces>1371</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2023-02-23T08:49:00Z</dcterms:created>
  <dc:creator>tpapamattheou@outlook.com</dc:creator>
  <dc:description/>
  <dc:language>el-GR</dc:language>
  <cp:lastModifiedBy/>
  <dcterms:modified xsi:type="dcterms:W3CDTF">2023-03-20T14:10:13Z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