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9F33" w14:textId="77777777" w:rsidR="00741648" w:rsidRPr="009E12A7" w:rsidRDefault="00741648" w:rsidP="00741648"/>
    <w:p w14:paraId="6CF5342D" w14:textId="77777777" w:rsidR="00741648" w:rsidRPr="009E12A7" w:rsidRDefault="00741648" w:rsidP="00741648">
      <w:pPr>
        <w:suppressAutoHyphens/>
        <w:spacing w:after="0" w:line="240" w:lineRule="auto"/>
        <w:ind w:left="18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el-GR"/>
        </w:rPr>
      </w:pPr>
      <w:r w:rsidRPr="009E12A7">
        <w:rPr>
          <w:rFonts w:ascii="Times New Roman" w:eastAsia="Times New Roman" w:hAnsi="Times New Roman"/>
          <w:noProof/>
          <w:color w:val="00000A"/>
          <w:kern w:val="1"/>
          <w:sz w:val="24"/>
          <w:szCs w:val="24"/>
          <w:lang w:eastAsia="el-GR"/>
        </w:rPr>
        <w:drawing>
          <wp:inline distT="0" distB="0" distL="0" distR="0" wp14:anchorId="406AD6C1" wp14:editId="5DBD91F6">
            <wp:extent cx="628650" cy="628650"/>
            <wp:effectExtent l="0" t="0" r="0" b="0"/>
            <wp:docPr id="7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794"/>
      </w:tblGrid>
      <w:tr w:rsidR="00874276" w:rsidRPr="00901233" w14:paraId="16118E7E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F9B96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Hlk74303565"/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7912" w14:textId="77777777" w:rsidR="00874276" w:rsidRPr="00901233" w:rsidRDefault="007720E1" w:rsidP="00694FC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Θεσσαλονίκη 10</w:t>
            </w:r>
            <w:r w:rsidR="0017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/05/2022</w:t>
            </w:r>
            <w:r w:rsidR="00874276"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874276" w:rsidRPr="00901233" w14:paraId="61B65DFA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44147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21E6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333BD5C0" w14:textId="77777777" w:rsidTr="00694FC7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02F77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9B46F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0DA7E03D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3EEE9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ΓΕΝΙΚΗ ΔΙΕΥΘΥΝΣΗ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1110C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5AA220C4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246C5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Δ/ΝΣΗ ΚΟΙΝΩΝΙΚΗΣ ΠΡΟΣΤΑΣΙΑΣ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1DFC2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0A69D6A5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FF2D2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ΚΑΙ ΔΗΜΟΣΙΑΣ ΥΓΕΙΑΣ</w:t>
            </w:r>
          </w:p>
          <w:p w14:paraId="7CA3202D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 ΥΠΟΣΤΗΡΙΞΗΣ ΚΑΙ ΕΝΤΑΞΗΣ ΜΕΤΑΝΑΣΤΩΝ ΚΑΙ ΠΡΟΣΦΥΓΩΝ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65FE7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0"/>
    </w:tbl>
    <w:p w14:paraId="195C347C" w14:textId="77777777" w:rsidR="00741648" w:rsidRPr="009E12A7" w:rsidRDefault="00741648" w:rsidP="00741648">
      <w:pPr>
        <w:suppressAutoHyphens/>
        <w:spacing w:after="0" w:line="240" w:lineRule="auto"/>
        <w:rPr>
          <w:rFonts w:ascii="Verdana" w:eastAsia="Times New Roman" w:hAnsi="Verdana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015649E6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A"/>
          <w:kern w:val="1"/>
          <w:sz w:val="20"/>
          <w:szCs w:val="20"/>
          <w:u w:val="single"/>
          <w:lang w:eastAsia="el-GR"/>
        </w:rPr>
      </w:pPr>
      <w:r w:rsidRPr="009E12A7"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  <w:t>ΜΕΡΟΣ Β'</w:t>
      </w:r>
    </w:p>
    <w:p w14:paraId="665DAFA7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A"/>
          <w:kern w:val="1"/>
          <w:sz w:val="16"/>
          <w:szCs w:val="16"/>
          <w:u w:val="single"/>
          <w:lang w:eastAsia="el-GR"/>
        </w:rPr>
      </w:pPr>
    </w:p>
    <w:p w14:paraId="3328953A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A"/>
          <w:kern w:val="1"/>
          <w:sz w:val="20"/>
          <w:szCs w:val="20"/>
          <w:u w:val="single"/>
          <w:lang w:eastAsia="el-GR"/>
        </w:rPr>
      </w:pPr>
      <w:r w:rsidRPr="009E12A7">
        <w:rPr>
          <w:rFonts w:ascii="Verdana" w:eastAsia="Times New Roman" w:hAnsi="Verdana"/>
          <w:b/>
          <w:color w:val="00000A"/>
          <w:kern w:val="1"/>
          <w:u w:val="single"/>
          <w:lang w:eastAsia="el-GR"/>
        </w:rPr>
        <w:t>ΕΝΔΕΙΚΤΙΚΟΣ ΠΡΟΥΠΟΛΟΓΙΣΜΟΣ</w:t>
      </w:r>
    </w:p>
    <w:p w14:paraId="36F1A52B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/>
          <w:b/>
          <w:color w:val="00000A"/>
          <w:kern w:val="1"/>
          <w:sz w:val="16"/>
          <w:szCs w:val="16"/>
          <w:u w:val="single"/>
          <w:lang w:eastAsia="el-GR"/>
        </w:rPr>
      </w:pPr>
    </w:p>
    <w:p w14:paraId="6F5A26F4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  <w:bookmarkStart w:id="1" w:name="_Hlk73548311"/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Εργασίες Καθαρισμού Διαμερισμάτων, </w:t>
      </w:r>
      <w:r w:rsidR="005A6AB4"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Βιοκαθαρισμός 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Στρωμάτων &amp; Επιφανειών για την υλοποίηση του χρηματοδοτούμενου έργου με τίτλο  "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  <w:t>REACT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" (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  <w:t>Refugee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, 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  <w:t>Assistance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, 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  <w:t>Collaboration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, 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  <w:t>Thessaloniki</w:t>
      </w: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)</w:t>
      </w:r>
    </w:p>
    <w:bookmarkEnd w:id="1"/>
    <w:p w14:paraId="709551A7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</w:p>
    <w:tbl>
      <w:tblPr>
        <w:tblW w:w="9887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575"/>
        <w:gridCol w:w="2340"/>
        <w:gridCol w:w="1444"/>
        <w:gridCol w:w="1276"/>
        <w:gridCol w:w="1275"/>
        <w:gridCol w:w="1276"/>
        <w:gridCol w:w="1701"/>
      </w:tblGrid>
      <w:tr w:rsidR="00503028" w:rsidRPr="00503028" w14:paraId="6B601AED" w14:textId="77777777" w:rsidTr="00503028">
        <w:trPr>
          <w:trHeight w:val="106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A6CFA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38FA8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ΚΑΤΗΓΟΡΙΑ ΕΡΓΑΣΙΩΝ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AFBE5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E4E32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8B03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3CA6F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ΚΟΣΤΟΣ ΜΟΝΑΔΑΣ σε €               ΧΩΡΙΣ Φ.Π.Α.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9BDB8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ΣΥΝΟΛΙΚΗ ΔΑΠΑΝΗ σε €</w:t>
            </w:r>
          </w:p>
        </w:tc>
      </w:tr>
      <w:tr w:rsidR="00503028" w:rsidRPr="00503028" w14:paraId="6F4E3588" w14:textId="77777777" w:rsidTr="00503028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5E331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BA9F" w14:textId="77777777" w:rsidR="00503028" w:rsidRPr="00503028" w:rsidRDefault="00503028" w:rsidP="005030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Καθαρισμός Διαμερισμάτων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94E35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90911000-6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4F66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4D78B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C105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1,20 €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A845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12.000,00 €</w:t>
            </w:r>
          </w:p>
        </w:tc>
      </w:tr>
      <w:tr w:rsidR="00503028" w:rsidRPr="00503028" w14:paraId="01A8A996" w14:textId="77777777" w:rsidTr="00503028">
        <w:trPr>
          <w:trHeight w:val="69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893C6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9E607" w14:textId="77777777" w:rsidR="00503028" w:rsidRPr="00503028" w:rsidRDefault="005A6AB4" w:rsidP="005030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 xml:space="preserve">Βιοκαθαρισμός </w:t>
            </w:r>
            <w:r w:rsidR="00503028"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μονού στρώματος ύπνου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A5EE0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6AA65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39133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62751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16,00 €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4DCE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320,00 €</w:t>
            </w:r>
          </w:p>
        </w:tc>
      </w:tr>
      <w:tr w:rsidR="00503028" w:rsidRPr="00503028" w14:paraId="051E84C0" w14:textId="77777777" w:rsidTr="00503028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E997D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31A85" w14:textId="77777777" w:rsidR="00503028" w:rsidRPr="00503028" w:rsidRDefault="005A6AB4" w:rsidP="005030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 xml:space="preserve">Βιοκαθαρισμός </w:t>
            </w:r>
            <w:r w:rsidR="00503028"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καναπέ/ πολυθρόνας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D118B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E84C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ανά θέση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8D8A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4D07C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11,00 €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EE75B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330,00 €</w:t>
            </w:r>
          </w:p>
        </w:tc>
      </w:tr>
      <w:tr w:rsidR="00503028" w:rsidRPr="00503028" w14:paraId="7D05863B" w14:textId="77777777" w:rsidTr="00503028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7626F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82E5E" w14:textId="77777777" w:rsidR="00503028" w:rsidRPr="00503028" w:rsidRDefault="005A6AB4" w:rsidP="0050302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>Βιοκαθαρισμός</w:t>
            </w:r>
            <w:r w:rsidR="00503028"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 χαλιού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7914F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5048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A7FB2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1A994" w14:textId="77777777" w:rsidR="00503028" w:rsidRPr="00503028" w:rsidRDefault="00503028" w:rsidP="005030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376E8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90,00 €</w:t>
            </w:r>
          </w:p>
        </w:tc>
      </w:tr>
      <w:tr w:rsidR="00503028" w:rsidRPr="00503028" w14:paraId="0F0F0B74" w14:textId="77777777" w:rsidTr="00503028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9179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BB87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12.740,00 €</w:t>
            </w:r>
          </w:p>
        </w:tc>
      </w:tr>
      <w:tr w:rsidR="00503028" w:rsidRPr="00503028" w14:paraId="74E2837E" w14:textId="77777777" w:rsidTr="00503028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719B6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23A48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3.057,60 €</w:t>
            </w:r>
          </w:p>
        </w:tc>
      </w:tr>
      <w:tr w:rsidR="00503028" w:rsidRPr="00503028" w14:paraId="030BD8EC" w14:textId="77777777" w:rsidTr="00503028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B607A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  <w:t>ΣΥΝΟΛΟ με Φ.Π.Α. 24%: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0EAC8" w14:textId="77777777" w:rsidR="00503028" w:rsidRPr="00503028" w:rsidRDefault="00503028" w:rsidP="0050302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  <w:t>15.797,60 €</w:t>
            </w:r>
          </w:p>
        </w:tc>
      </w:tr>
    </w:tbl>
    <w:p w14:paraId="788D7653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</w:p>
    <w:p w14:paraId="66014EE1" w14:textId="77777777" w:rsidR="00741648" w:rsidRPr="00503028" w:rsidRDefault="00741648" w:rsidP="00741648">
      <w:pPr>
        <w:suppressAutoHyphens/>
        <w:spacing w:after="0" w:line="240" w:lineRule="auto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14"/>
        <w:gridCol w:w="124"/>
        <w:gridCol w:w="2577"/>
        <w:gridCol w:w="85"/>
        <w:gridCol w:w="3198"/>
      </w:tblGrid>
      <w:tr w:rsidR="00503028" w:rsidRPr="00250E6A" w14:paraId="63841F23" w14:textId="77777777" w:rsidTr="002E12D9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00E7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bookmarkStart w:id="2" w:name="_Hlk74301873"/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  <w:t xml:space="preserve"> 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Συντάξα</w:t>
            </w: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σα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B7EBA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Τμήματος</w:t>
            </w:r>
          </w:p>
          <w:p w14:paraId="7639731E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Υποστήριξης και Ένταξης Μεταναστών και Προσφύγων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24607" w14:textId="77777777" w:rsidR="00503028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Η Προϊσταμένη Δ/νσης                      Κοινωνικής Προστασίας </w:t>
            </w:r>
          </w:p>
          <w:p w14:paraId="13454566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και Δημόσιας Υγείας </w:t>
            </w:r>
          </w:p>
        </w:tc>
      </w:tr>
      <w:tr w:rsidR="00503028" w:rsidRPr="00250E6A" w14:paraId="07D01FB8" w14:textId="77777777" w:rsidTr="002E12D9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B6DAF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719BC8F5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00795EE9" w14:textId="77777777" w:rsidR="00503028" w:rsidRPr="00250E6A" w:rsidRDefault="00503028" w:rsidP="002E12D9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B3AC685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Αικατερίνη Καρπέτη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EA6CC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00B1B42F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C5A1AE8" w14:textId="77777777" w:rsidR="00503028" w:rsidRPr="00250E6A" w:rsidRDefault="00503028" w:rsidP="002E12D9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67C71A16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Ανθούλα Κυριμλίδου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0A132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674E7E3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DF0B872" w14:textId="77777777" w:rsidR="00503028" w:rsidRPr="00250E6A" w:rsidRDefault="00503028" w:rsidP="002E12D9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56E0C41B" w14:textId="77777777" w:rsidR="00503028" w:rsidRPr="00250E6A" w:rsidRDefault="00503028" w:rsidP="002E12D9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Συμέλα Σπυρίδου</w:t>
            </w:r>
            <w:r w:rsidRPr="00250E6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74276" w:rsidRPr="00250E6A" w14:paraId="6C2F2E1C" w14:textId="77777777" w:rsidTr="00694FC7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9C80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bookmarkStart w:id="3" w:name="_Hlk74301982"/>
            <w:bookmarkEnd w:id="2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9BF5A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ECC45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874276" w:rsidRPr="00250E6A" w14:paraId="15F01557" w14:textId="77777777" w:rsidTr="00694FC7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8C71B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B360C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518AA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874276" w:rsidRPr="001B27B9" w14:paraId="1345B3BB" w14:textId="77777777" w:rsidTr="005030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6D71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662C9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8B7F3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874276" w:rsidRPr="00250E6A" w14:paraId="3F6D67F9" w14:textId="77777777" w:rsidTr="005030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CC73A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E20D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3C871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bookmarkEnd w:id="3"/>
    </w:tbl>
    <w:p w14:paraId="633A9BE3" w14:textId="77777777" w:rsidR="00CD7D86" w:rsidRDefault="00CD7D86" w:rsidP="0074164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el-GR"/>
        </w:rPr>
      </w:pPr>
    </w:p>
    <w:p w14:paraId="5A7B4AE6" w14:textId="77777777" w:rsidR="00CD7D86" w:rsidRPr="00CD6AEE" w:rsidRDefault="00CD7D86" w:rsidP="0074164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el-GR"/>
        </w:rPr>
      </w:pPr>
    </w:p>
    <w:p w14:paraId="46F547ED" w14:textId="77777777" w:rsidR="00741648" w:rsidRPr="009E12A7" w:rsidRDefault="00741648" w:rsidP="00741648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1"/>
          <w:sz w:val="24"/>
          <w:szCs w:val="24"/>
          <w:lang w:eastAsia="el-GR"/>
        </w:rPr>
      </w:pPr>
      <w:r w:rsidRPr="009E12A7">
        <w:rPr>
          <w:rFonts w:ascii="Times New Roman" w:eastAsia="Times New Roman" w:hAnsi="Times New Roman"/>
          <w:noProof/>
          <w:color w:val="00000A"/>
          <w:kern w:val="1"/>
          <w:sz w:val="24"/>
          <w:szCs w:val="24"/>
          <w:lang w:eastAsia="el-GR"/>
        </w:rPr>
        <w:lastRenderedPageBreak/>
        <w:drawing>
          <wp:inline distT="0" distB="0" distL="0" distR="0" wp14:anchorId="4C958121" wp14:editId="1E87A502">
            <wp:extent cx="628650" cy="628650"/>
            <wp:effectExtent l="0" t="0" r="0" b="0"/>
            <wp:docPr id="7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794"/>
      </w:tblGrid>
      <w:tr w:rsidR="00874276" w:rsidRPr="00901233" w14:paraId="690AFC21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517ED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3CE37" w14:textId="77777777" w:rsidR="00874276" w:rsidRPr="00901233" w:rsidRDefault="007720E1" w:rsidP="00694FC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Θεσσαλονίκη 10</w:t>
            </w:r>
            <w:r w:rsidR="00175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/05/2022</w:t>
            </w:r>
            <w:r w:rsidR="00874276"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874276" w:rsidRPr="00901233" w14:paraId="1BC29B37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76A68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ΝΟΜΟΣ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A119E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1A80C512" w14:textId="77777777" w:rsidTr="00694FC7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94508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ΔΗΜΟΣ ΘΕΣΣΑΛΟΝΙΚΗΣ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9F24A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3EE67E9D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50241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ΓΕΝΙΚΗ ΔΙΕΥΘΥΝΣΗ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452BB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0FCEC7AD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42D18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Δ/ΝΣΗ ΚΟΙΝΩΝΙΚΗΣ ΠΡΟΣΤΑΣΙΑΣ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2C64F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74276" w:rsidRPr="00901233" w14:paraId="66FB20F0" w14:textId="77777777" w:rsidTr="00694FC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EFECF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ΚΑΙ ΔΗΜΟΣΙΑΣ ΥΓΕΙΑΣ</w:t>
            </w:r>
          </w:p>
          <w:p w14:paraId="4211FF33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01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 ΥΠΟΣΤΗΡΙΞΗΣ ΚΑΙ ΕΝΤΑΞΗΣ ΜΕΤΑΝΑΣΤΩΝ ΚΑΙ ΠΡΟΣΦΥΓΩΝ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8239D" w14:textId="77777777" w:rsidR="00874276" w:rsidRPr="00901233" w:rsidRDefault="00874276" w:rsidP="00694F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4B2B8E66" w14:textId="77777777" w:rsidR="00741648" w:rsidRPr="009E12A7" w:rsidRDefault="00741648" w:rsidP="0087427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  <w:t>ΜΕΡΟΣ Γ’</w:t>
      </w:r>
    </w:p>
    <w:p w14:paraId="6102B884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sz w:val="16"/>
          <w:szCs w:val="16"/>
          <w:lang w:eastAsia="el-GR"/>
        </w:rPr>
      </w:pPr>
    </w:p>
    <w:p w14:paraId="406D9B83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lang w:eastAsia="el-GR"/>
        </w:rPr>
      </w:pPr>
      <w:r w:rsidRPr="009E12A7">
        <w:rPr>
          <w:rFonts w:ascii="Verdana" w:eastAsia="Times New Roman" w:hAnsi="Verdana" w:cs="Verdana"/>
          <w:b/>
          <w:color w:val="00000A"/>
          <w:kern w:val="1"/>
          <w:u w:val="single"/>
          <w:lang w:eastAsia="el-GR"/>
        </w:rPr>
        <w:t>ΤΕΧΝΙΚΕΣ ΠΡΟΔΙΑΓΡΑΦΕΣ</w:t>
      </w:r>
    </w:p>
    <w:p w14:paraId="47F3B839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lang w:eastAsia="el-GR"/>
        </w:rPr>
      </w:pPr>
    </w:p>
    <w:p w14:paraId="6BEF2F0E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  <w:bookmarkStart w:id="4" w:name="_Hlk73548603"/>
      <w:r w:rsidRPr="00741648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Εργασίες Καθαρισμού Διαμερισμάτων, </w:t>
      </w:r>
      <w:r w:rsidR="005A6AB4"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Βιοκαθαρισμός </w:t>
      </w:r>
      <w:r w:rsidRPr="00741648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Στρωμάτων &amp; Επιφανειών για την υλοποίηση του χρηματοδοτούμενου έργου με τίτλο  "REACT" (Refugee, Assistance, Collaboration, Thessaloniki)</w:t>
      </w:r>
    </w:p>
    <w:bookmarkEnd w:id="4"/>
    <w:p w14:paraId="51ED2FCF" w14:textId="77777777" w:rsidR="00CD7D86" w:rsidRDefault="00CD7D86" w:rsidP="00741648">
      <w:pPr>
        <w:suppressAutoHyphens/>
        <w:spacing w:after="0" w:line="240" w:lineRule="auto"/>
        <w:ind w:right="-57"/>
        <w:rPr>
          <w:rFonts w:ascii="Verdana" w:eastAsia="Times New Roman" w:hAnsi="Verdana" w:cs="Arial"/>
          <w:u w:val="single"/>
          <w:lang w:eastAsia="el-GR"/>
        </w:rPr>
      </w:pPr>
    </w:p>
    <w:p w14:paraId="134FFEA1" w14:textId="77777777" w:rsidR="00741648" w:rsidRPr="009E12A7" w:rsidRDefault="00741648" w:rsidP="00741648">
      <w:pPr>
        <w:suppressAutoHyphens/>
        <w:spacing w:after="0" w:line="240" w:lineRule="auto"/>
        <w:ind w:right="-57"/>
        <w:rPr>
          <w:rFonts w:ascii="Verdana" w:eastAsia="Times New Roman" w:hAnsi="Verdana" w:cs="Arial"/>
          <w:u w:val="single"/>
          <w:lang w:eastAsia="el-GR"/>
        </w:rPr>
      </w:pPr>
      <w:r w:rsidRPr="009E12A7">
        <w:rPr>
          <w:rFonts w:ascii="Verdana" w:eastAsia="Times New Roman" w:hAnsi="Verdana" w:cs="Arial"/>
          <w:u w:val="single"/>
          <w:lang w:eastAsia="el-GR"/>
        </w:rPr>
        <w:t>ΓΕΝΙΚΑ</w:t>
      </w:r>
    </w:p>
    <w:p w14:paraId="7EE82593" w14:textId="77777777" w:rsidR="00175940" w:rsidRPr="004B059D" w:rsidRDefault="00175940" w:rsidP="00175940">
      <w:pPr>
        <w:suppressAutoHyphens/>
        <w:spacing w:after="0" w:line="240" w:lineRule="auto"/>
        <w:ind w:right="-57" w:firstLine="72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</w:pP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Ο Δήμος Θεσσαλονίκης, σύμφωνα με τις υπ. 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αριθμ ΑΔΣ 766/2016 ενέκρινε την  υλοποίηση του προγράμματος “REACT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” (Refugee, Assistance, Collaboration, Thessaloniki), που αφορά στην υποστήριξη της φιλοξενίας προσφύγων στο Πολεοδομικό Συγκρότημα Θεσσαλονίκης. Το πρόγραμμα υλοποιείται στο πλαίσιο της 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υπ.αριθμ. 1295/20-4-2021</w:t>
      </w:r>
      <w:r w:rsidR="00121897" w:rsidRP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="00121897"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Συμφωνίας Επιδότησης του Δήμου Θεσσαλονίκης με το Υπουργείο Μετανάστευσης και Ασύλου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και της 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υπ.αριθμ. </w:t>
      </w:r>
      <w:r w:rsid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856/16-03-2022 τροποποίησή της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. </w:t>
      </w:r>
      <w:r w:rsid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Με την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υπ.αριθμ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bookmarkStart w:id="5" w:name="_Hlk99359777"/>
      <w:r w:rsidR="00121897" w:rsidRP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154529/16-</w:t>
      </w:r>
      <w:r w:rsid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0</w:t>
      </w:r>
      <w:r w:rsidR="00121897" w:rsidRP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3-</w:t>
      </w:r>
      <w:r w:rsid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20</w:t>
      </w:r>
      <w:r w:rsidR="00121897" w:rsidRP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22 Επιστολή ενημέρωσης του Υπουργείου Μετανάστευσης &amp; Ασύλου</w:t>
      </w:r>
      <w:bookmarkEnd w:id="5"/>
      <w:r w:rsidRPr="00520B43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εγκρίθηκε η παράταση χρηματοδότησης δράσεων το</w:t>
      </w:r>
      <w:r w:rsidR="0012189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υ Προγράμματος ΕΣΤΙΑ 2021 έως 31/12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/2022</w:t>
      </w:r>
      <w:r w:rsidR="00B366A8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με την ταυτόχρονη μείωση της δυναμικότητας τους</w:t>
      </w:r>
      <w:r w:rsidR="00B366A8" w:rsidRPr="004E4891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, </w:t>
      </w:r>
      <w:r w:rsidR="008A0C17" w:rsidRPr="004E4891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ήτοι</w:t>
      </w:r>
      <w:r w:rsidR="00BC2BA8" w:rsidRPr="004E4891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του αριθμού των θέσεων </w:t>
      </w:r>
      <w:r w:rsidR="00BC2BA8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στέγασης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. 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Για  την υλοποίηση του “REACT” έχει συγκροτηθεί  εταιρικό σχήμα με συντονιστή τον Δήμο Θεσσαλονίκης και εταίρους το Δήμο Νεάπολης – Συκεών, τον Δήμο Καλαμαριάς, τη ΧΑΝΘ, την ΑΡΣΙΣ – Κοινωνικ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ή Οργάνωση Υποστήριξης Νέων, 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την Ανατολική Α.Ε. – </w:t>
      </w:r>
      <w:r>
        <w:t xml:space="preserve">Αναπτυξιακός Οργανισμός Τοπικής Αυτοδιοίκησης 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και την Αναπτυξιακή Μείζονος Αστικής Θεσσαλονίκης, Αναπτυξιακή Ανώνυμος Εταιρία Ο.Τ.Α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.</w:t>
      </w:r>
    </w:p>
    <w:p w14:paraId="2AF6765C" w14:textId="77777777" w:rsidR="00175940" w:rsidRPr="000C23FA" w:rsidRDefault="00175940" w:rsidP="00175940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lang w:eastAsia="el-GR"/>
        </w:rPr>
      </w:pP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Η Οικονομική Επιτροπή με </w:t>
      </w:r>
      <w:bookmarkStart w:id="6" w:name="_Hlk70503512"/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την υπ. αριθμ </w:t>
      </w:r>
      <w:bookmarkEnd w:id="6"/>
      <w:r w:rsidR="00B37688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412/13-04-2022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α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πόφασή της ενέκρινε την παράταση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της υλοποίησης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του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χρηματοδοτούμενου στεγαστικού Προγράμματος ΕΣΤΙΑ 2021 με τίτλο: </w:t>
      </w:r>
      <w:r w:rsidRPr="000C23F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Φιλοξενία για Αιτούντες Διεθνή Προστασία με τον διακριτικό τίτλο 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«REACT» (Refugee, Assistance, Collaboration, Thessaloniki)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.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Με την υπ’ αριθμ. </w:t>
      </w:r>
      <w:r w:rsidR="00147322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1092/20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-</w:t>
      </w:r>
      <w:r w:rsidR="00147322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04-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2022</w:t>
      </w:r>
      <w:r w:rsidRPr="00250E6A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Απόφαση Ανάληψης Υποχρέωσης, ψηφίστηκε σχετική πίστωση στον ΚΑ 60/6473.11.01</w:t>
      </w:r>
    </w:p>
    <w:p w14:paraId="4C2767EF" w14:textId="77777777" w:rsidR="00175940" w:rsidRPr="004B059D" w:rsidRDefault="00175940" w:rsidP="00175940">
      <w:pPr>
        <w:suppressAutoHyphens/>
        <w:spacing w:after="0" w:line="240" w:lineRule="auto"/>
        <w:ind w:right="-57" w:firstLine="720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</w:pP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Ο Δήμος Θεσσαλονίκης, ο Δήμος Νεάπολης – Συκεών, ο Δήμος Καλαμαριάς και η Ανατολική Α.Ε. ανέλαβαν την κάλυψη</w:t>
      </w:r>
      <w:r w:rsidRPr="00D17F59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="007720E1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τετρακοσίων είκοσι έξι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(</w:t>
      </w:r>
      <w:r w:rsidR="0000708B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426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) θέσεων υπο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δοχής δηλαδή την μίσθωση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="007720E1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ογδόντα εννέα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(</w:t>
      </w:r>
      <w:r w:rsidR="0000708B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89</w:t>
      </w:r>
      <w:r w:rsidR="00B366A8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) διαμερισμάτων</w:t>
      </w:r>
      <w:r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. </w:t>
      </w:r>
    </w:p>
    <w:p w14:paraId="1ECB24BA" w14:textId="77777777" w:rsidR="00741648" w:rsidRPr="009E12A7" w:rsidRDefault="00741648" w:rsidP="00741648">
      <w:pPr>
        <w:suppressAutoHyphens/>
        <w:spacing w:after="0" w:line="240" w:lineRule="auto"/>
        <w:ind w:right="-57" w:firstLine="720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Ο Δήμος Θεσσαλονίκης οφείλει να </w:t>
      </w:r>
      <w:r w:rsidR="001D30C8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επιμελείται</w:t>
      </w:r>
      <w:r w:rsidRPr="009E12A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για τον καθαρισμό </w:t>
      </w:r>
      <w:r w:rsidR="008A0C1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των διαμερισμάτων</w:t>
      </w:r>
      <w:r w:rsidR="008A0C17" w:rsidRPr="008A0C1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 </w:t>
      </w:r>
      <w:r w:rsidR="008A0C1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του </w:t>
      </w:r>
      <w:r w:rsidR="008A0C17" w:rsidRPr="0056254F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εταιρικού σχήματος</w:t>
      </w:r>
      <w:r w:rsidR="008A0C17" w:rsidRPr="009E12A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, ανάλογα με τις εκ</w:t>
      </w:r>
      <w:r w:rsidR="008A0C1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άστοτε ανάγκες τους. Η υπηρεσία αφορά τα</w:t>
      </w:r>
      <w:r w:rsidRPr="009E12A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</w:t>
      </w:r>
      <w:r w:rsidR="008A0C1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παραπάνω διαμερίσματα και τα διαμερίσματα των οποίων </w:t>
      </w:r>
      <w:r w:rsidR="008A0C1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οι μισθώσεις δεν παρατάθηκαν, αλλά </w:t>
      </w:r>
      <w:r w:rsidR="00B366A8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>δεν παραδόθηκαν εισέτι στους εκμισθωτές</w:t>
      </w:r>
      <w:r w:rsidR="008A0C1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.  </w:t>
      </w:r>
    </w:p>
    <w:p w14:paraId="724CB26F" w14:textId="77777777" w:rsidR="00741648" w:rsidRPr="009E12A7" w:rsidRDefault="00741648" w:rsidP="00741648">
      <w:pPr>
        <w:suppressAutoHyphens/>
        <w:spacing w:after="0" w:line="255" w:lineRule="atLeast"/>
        <w:ind w:firstLine="720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Οι εταιρείες παροχής υπηρεσιών καθαρισμού πρέπει να αναφέρουν στην προσφορά τους, εκτός των άλλων, τα εξής:</w:t>
      </w:r>
    </w:p>
    <w:p w14:paraId="03663561" w14:textId="77777777" w:rsidR="00741648" w:rsidRPr="009E12A7" w:rsidRDefault="00741648" w:rsidP="00741648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α) Τον αριθμό των εργαζομένων που θα απασχοληθούν στο έργο.</w:t>
      </w:r>
    </w:p>
    <w:p w14:paraId="031A70D5" w14:textId="77777777" w:rsidR="00741648" w:rsidRPr="009E12A7" w:rsidRDefault="00741648" w:rsidP="00741648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β) Τις ημέρες και τις ώρες εργασίας.</w:t>
      </w:r>
    </w:p>
    <w:p w14:paraId="28673D66" w14:textId="77777777" w:rsidR="00741648" w:rsidRPr="009E12A7" w:rsidRDefault="00741648" w:rsidP="00741648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γ) Τη συλλογική σύμβαση εργασίας στην οποία τυχόν υπάγονται οι εργαζόμενοι.</w:t>
      </w:r>
    </w:p>
    <w:p w14:paraId="1BAB375E" w14:textId="77777777" w:rsidR="00741648" w:rsidRPr="009E12A7" w:rsidRDefault="00741648" w:rsidP="00741648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δ) Το ύψος του προϋπολογισμένου ποσού που αφορά τις πάσης φύσεως νόμιμες αποδοχές αυτών των εργαζομένων.</w:t>
      </w:r>
    </w:p>
    <w:p w14:paraId="1277DC4E" w14:textId="77777777" w:rsidR="00741648" w:rsidRPr="009E12A7" w:rsidRDefault="00741648" w:rsidP="00741648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lastRenderedPageBreak/>
        <w:t>ε) Το ύψος των ασφαλιστικών εισφορών με βάση τα προϋπολογισθέντα ποσά.</w:t>
      </w:r>
    </w:p>
    <w:p w14:paraId="1B4B56EF" w14:textId="77777777" w:rsidR="00CD7D86" w:rsidRDefault="00741648" w:rsidP="00CD7D86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στ) Τα τετραγωνικά μέτρα καθαρισμού ανά άτομο, όταν πρόκειται για καθαρισμό χώρων.</w:t>
      </w:r>
    </w:p>
    <w:p w14:paraId="3452C3F3" w14:textId="77777777" w:rsidR="00CD7D86" w:rsidRPr="00CD7D86" w:rsidRDefault="00CD7D86" w:rsidP="00CD7D86">
      <w:pPr>
        <w:suppressAutoHyphens/>
        <w:spacing w:after="0" w:line="255" w:lineRule="atLeast"/>
        <w:jc w:val="both"/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</w:pPr>
    </w:p>
    <w:p w14:paraId="663412CC" w14:textId="77777777" w:rsidR="007720E1" w:rsidRPr="001A553E" w:rsidRDefault="007720E1" w:rsidP="007720E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  <w:t>Η υπηρεσία Καθαρισμού Διαμερισμάτων αφορά:</w:t>
      </w:r>
    </w:p>
    <w:p w14:paraId="76C20DEC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Καθαρισμό Υπνοδωματίων</w:t>
      </w:r>
    </w:p>
    <w:p w14:paraId="0D9D1391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Καθαρισμό Καθιστικού</w:t>
      </w:r>
    </w:p>
    <w:p w14:paraId="5E046CD4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Καθαρισμό Κουζίνας</w:t>
      </w:r>
    </w:p>
    <w:p w14:paraId="6ACFE1F8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Καθαρισμό Τουαλέτας – </w:t>
      </w:r>
      <w:r w:rsidRPr="001A553E">
        <w:rPr>
          <w:rFonts w:asciiTheme="minorHAnsi" w:eastAsia="Times New Roman" w:hAnsiTheme="minorHAnsi"/>
          <w:bCs/>
          <w:color w:val="000000"/>
          <w:kern w:val="2"/>
          <w:lang w:val="en-US" w:eastAsia="el-GR"/>
        </w:rPr>
        <w:t>WC</w:t>
      </w:r>
    </w:p>
    <w:p w14:paraId="441CE8F2" w14:textId="77777777" w:rsidR="007720E1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Καθαρισμό Μπαλκονιών</w:t>
      </w:r>
    </w:p>
    <w:p w14:paraId="24215D83" w14:textId="77777777" w:rsidR="0001144C" w:rsidRPr="001A553E" w:rsidRDefault="0001144C" w:rsidP="0001144C">
      <w:pPr>
        <w:shd w:val="clear" w:color="auto" w:fill="FFFFFF"/>
        <w:suppressAutoHyphens/>
        <w:spacing w:after="0" w:line="240" w:lineRule="auto"/>
        <w:ind w:left="85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</w:p>
    <w:p w14:paraId="2F0D3D03" w14:textId="77777777" w:rsidR="007720E1" w:rsidRPr="001A553E" w:rsidRDefault="007720E1" w:rsidP="007720E1">
      <w:pPr>
        <w:shd w:val="clear" w:color="auto" w:fill="FFFFFF"/>
        <w:suppressAutoHyphens/>
        <w:spacing w:after="0"/>
        <w:textAlignment w:val="baseline"/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  <w:t xml:space="preserve"> και θα περιλαμβάνει:</w:t>
      </w:r>
    </w:p>
    <w:p w14:paraId="29EA6E70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Βαθύ καθαρισμό – απορρόφηση από σκόνη , τρίχες κτλ. από το πάτωμα , γωνίες και επιφάνειες. </w:t>
      </w:r>
    </w:p>
    <w:p w14:paraId="219B8A11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Καθαρισμό επιφανειών όπως έπιπλα κτλ. </w:t>
      </w:r>
    </w:p>
    <w:p w14:paraId="670C7DAC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Αφαίρεση δύσκολων ρύπων και βρωμιάς.</w:t>
      </w:r>
    </w:p>
    <w:p w14:paraId="653E24F8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Καθαριότητα τοίχων τοπικά (πχ σημάδια από μαρκαδόρο, κιμωλία, μπογιά, γρατζουνιές)</w:t>
      </w:r>
      <w:r w:rsidR="001B05CA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</w:p>
    <w:p w14:paraId="1C1D371B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Ολοκλήρωση καθαρισμού με απολύμανση των σκληρών επιφανειών (όλων των επιφανειών)</w:t>
      </w:r>
      <w:r w:rsidR="001B05CA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</w:p>
    <w:p w14:paraId="27D7C7B3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Τακτοποίηση ιματισμού (ρούχα, σεντόνια, κουβέρτες, κτλ.)</w:t>
      </w:r>
      <w:r w:rsidR="001B05CA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</w:p>
    <w:p w14:paraId="1C14DD0B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Απόρριψη σκουπιδιών και λοιπών αντικειμένων στους αντίστοιχους κάδους</w:t>
      </w:r>
      <w:r w:rsidR="001B05CA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</w:p>
    <w:p w14:paraId="6770BF9E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94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Αποκατάσταση των χώρω</w:t>
      </w:r>
      <w:r w:rsidRPr="0001144C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ν </w:t>
      </w:r>
      <w:r w:rsidRPr="0001144C">
        <w:rPr>
          <w:rFonts w:asciiTheme="minorHAnsi" w:hAnsiTheme="minorHAnsi"/>
        </w:rPr>
        <w:t xml:space="preserve">(χωρίς ρύπους) πριν την επαναχρησιμοποίηση </w:t>
      </w:r>
      <w:r w:rsidR="001B05CA">
        <w:rPr>
          <w:rFonts w:asciiTheme="minorHAnsi" w:hAnsiTheme="minorHAnsi"/>
        </w:rPr>
        <w:t>τους.</w:t>
      </w:r>
    </w:p>
    <w:p w14:paraId="6B73FB52" w14:textId="77777777" w:rsidR="007720E1" w:rsidRPr="001A553E" w:rsidRDefault="007720E1" w:rsidP="007720E1">
      <w:pPr>
        <w:shd w:val="clear" w:color="auto" w:fill="FFFFFF"/>
        <w:suppressAutoHyphens/>
        <w:spacing w:after="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</w:p>
    <w:p w14:paraId="5B7D5A58" w14:textId="77777777" w:rsidR="007720E1" w:rsidRPr="001A553E" w:rsidRDefault="007720E1" w:rsidP="007720E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  <w:t>Η υπηρεσία Βιοκαθαρισμού αφορά:</w:t>
      </w:r>
    </w:p>
    <w:p w14:paraId="72FFCEFD" w14:textId="77777777" w:rsidR="007720E1" w:rsidRPr="001A553E" w:rsidRDefault="007720E1" w:rsidP="007720E1">
      <w:pPr>
        <w:shd w:val="clear" w:color="auto" w:fill="FFFFFF"/>
        <w:suppressAutoHyphens/>
        <w:spacing w:after="0"/>
        <w:ind w:left="720"/>
        <w:textAlignment w:val="baseline"/>
        <w:rPr>
          <w:rFonts w:asciiTheme="minorHAnsi" w:eastAsia="Times New Roman" w:hAnsiTheme="minorHAnsi"/>
          <w:b/>
          <w:bCs/>
          <w:color w:val="000000"/>
          <w:kern w:val="2"/>
          <w:lang w:eastAsia="el-GR"/>
        </w:rPr>
      </w:pPr>
    </w:p>
    <w:p w14:paraId="5AB4A4C3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80"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Βιοκαθαρισμός μονών στρωμάτων ύπνου διαστάσεων 1,00 </w:t>
      </w:r>
      <w:r w:rsidRPr="001A553E">
        <w:rPr>
          <w:rFonts w:asciiTheme="minorHAnsi" w:eastAsia="Times New Roman" w:hAnsiTheme="minorHAnsi"/>
          <w:bCs/>
          <w:color w:val="000000"/>
          <w:kern w:val="2"/>
          <w:lang w:val="en-US" w:eastAsia="el-GR"/>
        </w:rPr>
        <w:t>x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 1,95 εκ., τα οποία βρίσκονται εν μέρει τοποθετημένα σε διαμερίσματα και εν μέρει αποθηκευμένα στην αποθήκη του Δήμου. Ο Βιοκαθαρισμός θα πρέπει να πραγματοποιηθεί στους αντίστοιχους χώρους όπου βρίσκονται τα στρώματα. </w:t>
      </w:r>
    </w:p>
    <w:p w14:paraId="5F21B98F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80"/>
        <w:contextualSpacing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val="it-IT" w:eastAsia="it-IT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Βιοκαθαρισμό</w:t>
      </w:r>
      <w:r w:rsidRPr="001A553E">
        <w:rPr>
          <w:rFonts w:asciiTheme="minorHAnsi" w:eastAsia="Times New Roman" w:hAnsiTheme="minorHAnsi"/>
          <w:bCs/>
          <w:color w:val="000000"/>
          <w:kern w:val="2"/>
          <w:lang w:val="it-IT" w:eastAsia="it-IT"/>
        </w:rPr>
        <w:t xml:space="preserve"> καναπέδων και λοιπών επιφανειών με ταπετσαρία μέσα στα διαμερίσματα.  </w:t>
      </w:r>
    </w:p>
    <w:p w14:paraId="2BD8924B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680"/>
        <w:contextualSpacing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val="it-IT" w:eastAsia="it-IT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Βιοκαθαρισμό</w:t>
      </w:r>
      <w:r w:rsidRPr="001A553E">
        <w:rPr>
          <w:rFonts w:asciiTheme="minorHAnsi" w:eastAsia="Times New Roman" w:hAnsiTheme="minorHAnsi"/>
          <w:bCs/>
          <w:color w:val="000000"/>
          <w:kern w:val="2"/>
          <w:lang w:val="it-IT" w:eastAsia="it-IT"/>
        </w:rPr>
        <w:t xml:space="preserve"> 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it-IT"/>
        </w:rPr>
        <w:t xml:space="preserve">χαλιών. </w:t>
      </w:r>
      <w:r w:rsidRPr="001A553E">
        <w:rPr>
          <w:rFonts w:asciiTheme="minorHAnsi" w:eastAsia="Times New Roman" w:hAnsiTheme="minorHAnsi"/>
          <w:bCs/>
          <w:color w:val="000000"/>
          <w:kern w:val="2"/>
          <w:lang w:val="it-IT" w:eastAsia="it-IT"/>
        </w:rPr>
        <w:t>Ο καθαρισμός θα πρέπει να πραγματοποιηθεί μέσα στο διαμέρισμα.</w:t>
      </w:r>
    </w:p>
    <w:p w14:paraId="2E711DF1" w14:textId="77777777" w:rsidR="007720E1" w:rsidRPr="001A553E" w:rsidRDefault="007720E1" w:rsidP="007720E1">
      <w:pPr>
        <w:shd w:val="clear" w:color="auto" w:fill="FFFFFF"/>
        <w:suppressAutoHyphens/>
        <w:spacing w:after="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</w:p>
    <w:p w14:paraId="44966019" w14:textId="77777777" w:rsidR="007720E1" w:rsidRPr="001A553E" w:rsidRDefault="007720E1" w:rsidP="007720E1">
      <w:pPr>
        <w:shd w:val="clear" w:color="auto" w:fill="FFFFFF"/>
        <w:suppressAutoHyphens/>
        <w:spacing w:after="0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και θα περιλαμβάνει:</w:t>
      </w:r>
    </w:p>
    <w:p w14:paraId="57F165BD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37"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Για τα στρώματα, </w:t>
      </w:r>
      <w:r w:rsidRPr="0001144C">
        <w:rPr>
          <w:rStyle w:val="a7"/>
          <w:rFonts w:asciiTheme="minorHAnsi" w:hAnsiTheme="minorHAnsi" w:cs="Arial"/>
          <w:b w:val="0"/>
          <w:shd w:val="clear" w:color="auto" w:fill="FFFFFF"/>
        </w:rPr>
        <w:t>απορρύπανση σε βάθος</w:t>
      </w:r>
      <w:r w:rsidRPr="0001144C">
        <w:rPr>
          <w:rFonts w:asciiTheme="minorHAnsi" w:hAnsiTheme="minorHAnsi" w:cs="Arial"/>
          <w:b/>
          <w:shd w:val="clear" w:color="auto" w:fill="FFFFFF"/>
        </w:rPr>
        <w:t> (</w:t>
      </w:r>
      <w:r w:rsidRPr="0001144C">
        <w:rPr>
          <w:rStyle w:val="a7"/>
          <w:rFonts w:asciiTheme="minorHAnsi" w:hAnsiTheme="minorHAnsi" w:cs="Arial"/>
          <w:b w:val="0"/>
          <w:shd w:val="clear" w:color="auto" w:fill="FFFFFF"/>
        </w:rPr>
        <w:t>Deep-Depollution</w:t>
      </w:r>
      <w:r w:rsidRPr="0001144C">
        <w:rPr>
          <w:rFonts w:asciiTheme="minorHAnsi" w:hAnsiTheme="minorHAnsi" w:cs="Arial"/>
          <w:b/>
          <w:shd w:val="clear" w:color="auto" w:fill="FFFFFF"/>
        </w:rPr>
        <w:t>)</w:t>
      </w:r>
      <w:r w:rsidRPr="001A553E">
        <w:rPr>
          <w:rFonts w:asciiTheme="minorHAnsi" w:hAnsiTheme="minorHAnsi" w:cs="Arial"/>
          <w:color w:val="555555"/>
          <w:shd w:val="clear" w:color="auto" w:fill="FFFFFF"/>
        </w:rPr>
        <w:t>  </w:t>
      </w:r>
      <w:r w:rsidRPr="0001144C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περιλαμβάνει μια ελεγχόμενη και δομημένη καθαριότητα, ο οποία είναι πιο ενδελεχής – διεξάγεται με επιμέλεια – και με περισσότερη λεπτομέρεια 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για αφαίρεση περιττωμάτων από τα ακάρεα,κλπ και απολύμανση</w:t>
      </w:r>
      <w:r w:rsidRPr="00D612C8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 </w:t>
      </w:r>
    </w:p>
    <w:p w14:paraId="62D8E883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37"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Για του</w:t>
      </w:r>
      <w:r w:rsidRPr="0001144C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ς καναπέδες και τις λοιπές επιφάνειες με ταπετσαρία </w:t>
      </w:r>
      <w:r w:rsidRPr="0001144C">
        <w:rPr>
          <w:rStyle w:val="a7"/>
          <w:rFonts w:asciiTheme="minorHAnsi" w:hAnsiTheme="minorHAnsi" w:cs="Arial"/>
          <w:b w:val="0"/>
          <w:shd w:val="clear" w:color="auto" w:fill="FFFFFF"/>
        </w:rPr>
        <w:t>απορρύπανση σε βάθος</w:t>
      </w:r>
      <w:r w:rsidRPr="0001144C">
        <w:rPr>
          <w:rFonts w:asciiTheme="minorHAnsi" w:hAnsiTheme="minorHAnsi" w:cs="Arial"/>
          <w:b/>
          <w:shd w:val="clear" w:color="auto" w:fill="FFFFFF"/>
        </w:rPr>
        <w:t> </w:t>
      </w:r>
      <w:r w:rsidRPr="0001144C">
        <w:rPr>
          <w:rFonts w:asciiTheme="minorHAnsi" w:eastAsia="Times New Roman" w:hAnsiTheme="minorHAnsi"/>
          <w:b/>
          <w:bCs/>
          <w:kern w:val="2"/>
          <w:lang w:eastAsia="el-GR"/>
        </w:rPr>
        <w:t xml:space="preserve"> 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και μέθοδο στεγνού ή/και υγρού πλασίματος και απολύμανσης</w:t>
      </w:r>
      <w:r w:rsidR="001B05CA">
        <w:rPr>
          <w:rFonts w:asciiTheme="minorHAnsi" w:eastAsia="Times New Roman" w:hAnsiTheme="minorHAnsi"/>
          <w:bCs/>
          <w:color w:val="000000"/>
          <w:kern w:val="2"/>
          <w:lang w:eastAsia="el-GR"/>
        </w:rPr>
        <w:t>.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 </w:t>
      </w:r>
    </w:p>
    <w:p w14:paraId="365CD629" w14:textId="77777777" w:rsidR="007720E1" w:rsidRPr="001A553E" w:rsidRDefault="007720E1" w:rsidP="007720E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37"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Για τα χαλιά</w:t>
      </w:r>
      <w:r w:rsidRPr="001A553E">
        <w:rPr>
          <w:rStyle w:val="a7"/>
          <w:rFonts w:asciiTheme="minorHAnsi" w:hAnsiTheme="minorHAnsi" w:cs="Arial"/>
          <w:color w:val="003366"/>
          <w:shd w:val="clear" w:color="auto" w:fill="FFFFFF"/>
        </w:rPr>
        <w:t xml:space="preserve"> </w:t>
      </w:r>
      <w:r w:rsidRPr="0001144C">
        <w:rPr>
          <w:rStyle w:val="a7"/>
          <w:rFonts w:asciiTheme="minorHAnsi" w:hAnsiTheme="minorHAnsi" w:cs="Arial"/>
          <w:b w:val="0"/>
          <w:shd w:val="clear" w:color="auto" w:fill="FFFFFF"/>
        </w:rPr>
        <w:t>απορρύπανση σε βάθος</w:t>
      </w:r>
      <w:r w:rsidRPr="0001144C">
        <w:rPr>
          <w:rFonts w:asciiTheme="minorHAnsi" w:hAnsiTheme="minorHAnsi" w:cs="Arial"/>
          <w:b/>
          <w:shd w:val="clear" w:color="auto" w:fill="FFFFFF"/>
        </w:rPr>
        <w:t> (</w:t>
      </w:r>
      <w:r w:rsidRPr="0001144C">
        <w:rPr>
          <w:rStyle w:val="a7"/>
          <w:rFonts w:asciiTheme="minorHAnsi" w:hAnsiTheme="minorHAnsi" w:cs="Arial"/>
          <w:b w:val="0"/>
          <w:shd w:val="clear" w:color="auto" w:fill="FFFFFF"/>
        </w:rPr>
        <w:t>Deep-Depollution</w:t>
      </w:r>
      <w:r w:rsidRPr="0001144C">
        <w:rPr>
          <w:rFonts w:asciiTheme="minorHAnsi" w:hAnsiTheme="minorHAnsi" w:cs="Arial"/>
          <w:b/>
          <w:shd w:val="clear" w:color="auto" w:fill="FFFFFF"/>
        </w:rPr>
        <w:t>)</w:t>
      </w:r>
      <w:r w:rsidRPr="009A4942">
        <w:rPr>
          <w:rFonts w:asciiTheme="minorHAnsi" w:hAnsiTheme="minorHAnsi" w:cs="Arial"/>
          <w:shd w:val="clear" w:color="auto" w:fill="FFFFFF"/>
        </w:rPr>
        <w:t> 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για την απομάκρυνση σκόνης, στερεών ρύπων, και μέθοδο στεγνού ή/και υγρού πλασίματος για την απομάκρυνση λεκέδων, χρωστικών ρύπων και οσμών, αλλά και απολύμανση για μικρόβια, μύκητες και ιούς. </w:t>
      </w:r>
    </w:p>
    <w:p w14:paraId="2290C44E" w14:textId="77777777" w:rsidR="007720E1" w:rsidRPr="001A553E" w:rsidRDefault="007720E1" w:rsidP="007720E1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color w:val="000000"/>
          <w:kern w:val="2"/>
          <w:lang w:eastAsia="el-GR"/>
        </w:rPr>
      </w:pPr>
    </w:p>
    <w:p w14:paraId="26C79CE9" w14:textId="77777777" w:rsidR="007720E1" w:rsidRPr="0001144C" w:rsidRDefault="007720E1" w:rsidP="007720E1">
      <w:pPr>
        <w:rPr>
          <w:rFonts w:asciiTheme="minorHAnsi" w:hAnsiTheme="minorHAnsi" w:cstheme="minorBidi"/>
        </w:rPr>
      </w:pPr>
      <w:r w:rsidRPr="001A553E">
        <w:rPr>
          <w:rFonts w:asciiTheme="minorHAnsi" w:eastAsia="Times New Roman" w:hAnsiTheme="minorHAnsi"/>
          <w:bCs/>
          <w:color w:val="000000"/>
          <w:kern w:val="2"/>
          <w:lang w:eastAsia="it-IT"/>
        </w:rPr>
        <w:t xml:space="preserve">Οι προσφέροντες θα πρέπει να αναπτύξουν επαρκείς μεθόδους με τον απαιτούμενο εξοπλισμό </w:t>
      </w:r>
      <w:r w:rsidRPr="00D612C8">
        <w:rPr>
          <w:rFonts w:asciiTheme="minorHAnsi" w:eastAsia="Times New Roman" w:hAnsiTheme="minorHAnsi"/>
          <w:bCs/>
          <w:color w:val="000000"/>
          <w:kern w:val="2"/>
          <w:lang w:eastAsia="it-IT"/>
        </w:rPr>
        <w:t xml:space="preserve">, 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it-IT"/>
        </w:rPr>
        <w:t xml:space="preserve">την βεβαιωμένη επαγγελματική κατάρτιση των εφαρμογών, αλλά και </w:t>
      </w:r>
      <w:r w:rsidRPr="001A553E">
        <w:rPr>
          <w:rFonts w:asciiTheme="minorHAnsi" w:hAnsiTheme="minorHAnsi" w:cstheme="minorBidi"/>
        </w:rPr>
        <w:lastRenderedPageBreak/>
        <w:t>Πιστοποιητικό Εκπαίδευσης /</w:t>
      </w:r>
      <w:r w:rsidRPr="0001144C">
        <w:rPr>
          <w:rFonts w:asciiTheme="minorHAnsi" w:hAnsiTheme="minorHAnsi" w:cstheme="minorBidi"/>
        </w:rPr>
        <w:t>Επιμόρφωσης -μετά από εξετάσεις- στον καθαρισμό απολύμανση.</w:t>
      </w:r>
    </w:p>
    <w:p w14:paraId="52DB4F70" w14:textId="77777777" w:rsidR="007720E1" w:rsidRPr="001A553E" w:rsidRDefault="007720E1" w:rsidP="007720E1">
      <w:pPr>
        <w:pStyle w:val="a6"/>
        <w:numPr>
          <w:ilvl w:val="0"/>
          <w:numId w:val="8"/>
        </w:numPr>
        <w:rPr>
          <w:rFonts w:asciiTheme="minorHAnsi" w:hAnsiTheme="minorHAnsi"/>
        </w:rPr>
      </w:pPr>
      <w:r w:rsidRPr="001A553E">
        <w:rPr>
          <w:rFonts w:asciiTheme="minorHAnsi" w:hAnsiTheme="minorHAnsi"/>
        </w:rPr>
        <w:t xml:space="preserve">Τα υλικά καθαρισμού θα συνοδεύονται με </w:t>
      </w:r>
      <w:r w:rsidR="001B05CA">
        <w:rPr>
          <w:rFonts w:asciiTheme="minorHAnsi" w:hAnsiTheme="minorHAnsi"/>
        </w:rPr>
        <w:t>οδηγίες χρήσης</w:t>
      </w:r>
      <w:r w:rsidRPr="001A553E">
        <w:rPr>
          <w:rFonts w:asciiTheme="minorHAnsi" w:hAnsiTheme="minorHAnsi"/>
        </w:rPr>
        <w:t xml:space="preserve"> και </w:t>
      </w:r>
      <w:r w:rsidR="001B05CA" w:rsidRPr="001A553E">
        <w:rPr>
          <w:rFonts w:asciiTheme="minorHAnsi" w:hAnsiTheme="minorHAnsi"/>
        </w:rPr>
        <w:t>δελτίο δεδομένων ασφαλείας</w:t>
      </w:r>
      <w:r w:rsidR="001B05CA">
        <w:rPr>
          <w:rFonts w:asciiTheme="minorHAnsi" w:hAnsiTheme="minorHAnsi"/>
        </w:rPr>
        <w:t>.</w:t>
      </w:r>
    </w:p>
    <w:p w14:paraId="42836FC0" w14:textId="77777777" w:rsidR="007720E1" w:rsidRPr="001A553E" w:rsidRDefault="007720E1" w:rsidP="007720E1">
      <w:pPr>
        <w:pStyle w:val="a6"/>
        <w:numPr>
          <w:ilvl w:val="0"/>
          <w:numId w:val="8"/>
        </w:numPr>
        <w:rPr>
          <w:rFonts w:asciiTheme="minorHAnsi" w:hAnsiTheme="minorHAnsi"/>
        </w:rPr>
      </w:pPr>
      <w:r w:rsidRPr="001A553E">
        <w:rPr>
          <w:rFonts w:asciiTheme="minorHAnsi" w:hAnsiTheme="minorHAnsi"/>
        </w:rPr>
        <w:t xml:space="preserve">Τα υλικά  </w:t>
      </w:r>
      <w:r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>απολύμανσης</w:t>
      </w:r>
      <w:r w:rsidRPr="001A553E">
        <w:rPr>
          <w:rFonts w:asciiTheme="minorHAnsi" w:hAnsiTheme="minorHAnsi"/>
        </w:rPr>
        <w:t xml:space="preserve"> θα συνοδεύονται με </w:t>
      </w:r>
      <w:r w:rsidR="001B05CA" w:rsidRPr="001A553E">
        <w:rPr>
          <w:rFonts w:asciiTheme="minorHAnsi" w:hAnsiTheme="minorHAnsi"/>
        </w:rPr>
        <w:t xml:space="preserve">οδηγίες χρήσης </w:t>
      </w:r>
      <w:r w:rsidRPr="001A553E">
        <w:rPr>
          <w:rFonts w:asciiTheme="minorHAnsi" w:hAnsiTheme="minorHAnsi"/>
        </w:rPr>
        <w:t xml:space="preserve">και </w:t>
      </w:r>
      <w:r w:rsidR="001B05CA" w:rsidRPr="001A553E">
        <w:rPr>
          <w:rFonts w:asciiTheme="minorHAnsi" w:hAnsiTheme="minorHAnsi"/>
        </w:rPr>
        <w:t>δελτίο δεδομένων ασφαλείας</w:t>
      </w:r>
      <w:r w:rsidRPr="001A553E">
        <w:rPr>
          <w:rFonts w:asciiTheme="minorHAnsi" w:hAnsiTheme="minorHAnsi"/>
        </w:rPr>
        <w:t xml:space="preserve"> αλλά και την έγκριση του Ε.Ο.Φ.</w:t>
      </w:r>
    </w:p>
    <w:p w14:paraId="47630073" w14:textId="77777777" w:rsidR="007720E1" w:rsidRPr="00D612C8" w:rsidRDefault="007720E1" w:rsidP="007720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D612C8">
        <w:rPr>
          <w:rFonts w:asciiTheme="minorHAnsi" w:hAnsiTheme="minorHAnsi"/>
        </w:rPr>
        <w:t>Με την παράδοση των εργασιών θα παρέχονται,</w:t>
      </w:r>
    </w:p>
    <w:p w14:paraId="3C15249A" w14:textId="77777777" w:rsidR="007720E1" w:rsidRPr="00D612C8" w:rsidRDefault="007720E1" w:rsidP="007720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 xml:space="preserve"> Βεβαίωση </w:t>
      </w:r>
      <w:r w:rsidRPr="001A553E">
        <w:rPr>
          <w:rFonts w:asciiTheme="minorHAnsi" w:hAnsiTheme="minorHAnsi"/>
        </w:rPr>
        <w:t>ε</w:t>
      </w:r>
      <w:r>
        <w:rPr>
          <w:rFonts w:asciiTheme="minorHAnsi" w:hAnsiTheme="minorHAnsi"/>
        </w:rPr>
        <w:t>κτέλεση εργασιών καθαρισμού χωρ</w:t>
      </w:r>
      <w:r w:rsidR="003C7BB4">
        <w:rPr>
          <w:rFonts w:asciiTheme="minorHAnsi" w:hAnsiTheme="minorHAnsi"/>
        </w:rPr>
        <w:t>ίς καταστροφές.</w:t>
      </w:r>
      <w:r w:rsidRPr="001A553E">
        <w:rPr>
          <w:rFonts w:asciiTheme="minorHAnsi" w:hAnsiTheme="minorHAnsi"/>
        </w:rPr>
        <w:t xml:space="preserve"> </w:t>
      </w:r>
    </w:p>
    <w:p w14:paraId="122A0635" w14:textId="77777777" w:rsidR="007720E1" w:rsidRPr="00D612C8" w:rsidRDefault="007720E1" w:rsidP="007720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1A553E">
        <w:rPr>
          <w:rFonts w:asciiTheme="minorHAnsi" w:hAnsiTheme="minorHAnsi"/>
        </w:rPr>
        <w:t xml:space="preserve">Βεβαίωση εκτέλεση εργασιών απολύμανσης με την </w:t>
      </w:r>
      <w:r w:rsidRPr="0001144C">
        <w:rPr>
          <w:rFonts w:asciiTheme="minorHAnsi" w:hAnsiTheme="minorHAnsi"/>
        </w:rPr>
        <w:t>υπογραφή του Πιστοποιημένου εφαρμοστή αλλά και την υπογραφή του συνεργαζόμενου ειδικού επιστήμονα που να  προβλέπεται από τα επαγγελματικά  του δικαιώματα</w:t>
      </w:r>
      <w:r w:rsidR="003C7BB4">
        <w:rPr>
          <w:rFonts w:asciiTheme="minorHAnsi" w:hAnsiTheme="minorHAnsi"/>
        </w:rPr>
        <w:t>.</w:t>
      </w:r>
    </w:p>
    <w:p w14:paraId="713CE60F" w14:textId="77777777" w:rsidR="00741648" w:rsidRDefault="00741648" w:rsidP="00741648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p w14:paraId="4852C03D" w14:textId="77777777" w:rsidR="0001144C" w:rsidRDefault="0001144C" w:rsidP="00741648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p w14:paraId="29A5C87E" w14:textId="77777777" w:rsidR="0001144C" w:rsidRDefault="0001144C" w:rsidP="00741648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p w14:paraId="58094591" w14:textId="77777777" w:rsidR="0001144C" w:rsidRDefault="0001144C" w:rsidP="00741648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p w14:paraId="76BEA390" w14:textId="77777777" w:rsidR="0001144C" w:rsidRDefault="0001144C" w:rsidP="00741648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14"/>
        <w:gridCol w:w="124"/>
        <w:gridCol w:w="2577"/>
        <w:gridCol w:w="85"/>
        <w:gridCol w:w="3198"/>
      </w:tblGrid>
      <w:tr w:rsidR="00A47D37" w:rsidRPr="00250E6A" w14:paraId="5864EE1F" w14:textId="77777777" w:rsidTr="00C50015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CDFE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  <w:t xml:space="preserve"> 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Συντάξα</w:t>
            </w: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σα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C345C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Τμήματος</w:t>
            </w:r>
          </w:p>
          <w:p w14:paraId="5F4171E8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Υποστήριξης και Ένταξης Μεταναστών και Προσφύγων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BABDE" w14:textId="77777777" w:rsidR="00A47D37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Η Προϊσταμένη Δ/νσης                      Κοινωνικής Προστασίας </w:t>
            </w:r>
          </w:p>
          <w:p w14:paraId="76BD54A3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και Δημόσιας Υγείας </w:t>
            </w:r>
          </w:p>
        </w:tc>
      </w:tr>
      <w:tr w:rsidR="00A47D37" w:rsidRPr="00250E6A" w14:paraId="2AC15044" w14:textId="77777777" w:rsidTr="00C50015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FED4F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050FC592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491B2BA9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266C005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Αικατερίνη Καρπέτη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1608D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341C7CF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D9B07B9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2F840E8A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Ανθούλα Κυριμλίδου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E7ECC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AC360EE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46A5804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1EBF44DB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Συμέλα Σπυρίδου</w:t>
            </w:r>
            <w:r w:rsidRPr="00250E6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A47D37" w:rsidRPr="00250E6A" w14:paraId="4A6B4A6F" w14:textId="77777777" w:rsidTr="00C50015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F7D9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1340C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67FA3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A47D37" w:rsidRPr="00250E6A" w14:paraId="454E8069" w14:textId="77777777" w:rsidTr="00C50015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36356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69A02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F084E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A47D37" w:rsidRPr="001B27B9" w14:paraId="44D2586A" w14:textId="77777777" w:rsidTr="00C500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2172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D026F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32515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A47D37" w:rsidRPr="00250E6A" w14:paraId="36B45B38" w14:textId="77777777" w:rsidTr="00C5001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C6C7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4AC31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E9CDB" w14:textId="77777777" w:rsidR="00A47D37" w:rsidRPr="001B27B9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874276" w:rsidRPr="00250E6A" w14:paraId="5A849ACA" w14:textId="77777777" w:rsidTr="00694FC7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4F22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bookmarkStart w:id="7" w:name="_Hlk74303711"/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49263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09AEF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874276" w:rsidRPr="00250E6A" w14:paraId="162B9344" w14:textId="77777777" w:rsidTr="00694FC7"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31AAA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B916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345D9" w14:textId="77777777" w:rsidR="00874276" w:rsidRPr="00250E6A" w:rsidRDefault="00874276" w:rsidP="00694FC7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874276" w:rsidRPr="001B27B9" w14:paraId="7240EACC" w14:textId="77777777" w:rsidTr="00A47D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4DE1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170BB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E6E0E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874276" w:rsidRPr="00250E6A" w14:paraId="6525454D" w14:textId="77777777" w:rsidTr="00A47D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7A89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5BF4D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8A52C" w14:textId="77777777" w:rsidR="00874276" w:rsidRPr="001B27B9" w:rsidRDefault="00874276" w:rsidP="00694FC7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bookmarkEnd w:id="7"/>
    </w:tbl>
    <w:p w14:paraId="61E07D47" w14:textId="77777777" w:rsidR="00CD7D86" w:rsidRDefault="00CD7D86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C32F29E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499291D5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16F16ABA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46982CF3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570135C6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6478E26A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0C92F585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CE1B033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931A044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FDE47C3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0D73F5CF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34A9C451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6FDD2127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114DCB2F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07880D8" w14:textId="77777777" w:rsidR="00653000" w:rsidRDefault="00653000" w:rsidP="00874276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59F3D634" w14:textId="77777777" w:rsidR="00C45EBE" w:rsidRDefault="00C45EBE" w:rsidP="00286A74">
      <w:pPr>
        <w:tabs>
          <w:tab w:val="left" w:pos="0"/>
        </w:tabs>
        <w:suppressAutoHyphens/>
        <w:spacing w:after="0" w:line="300" w:lineRule="atLeast"/>
        <w:ind w:right="-514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</w:p>
    <w:p w14:paraId="7A6D6CEB" w14:textId="77777777" w:rsidR="00741648" w:rsidRPr="009E12A7" w:rsidRDefault="00741648" w:rsidP="00874276">
      <w:pPr>
        <w:tabs>
          <w:tab w:val="left" w:pos="0"/>
        </w:tabs>
        <w:suppressAutoHyphens/>
        <w:spacing w:after="0" w:line="300" w:lineRule="atLeast"/>
        <w:ind w:right="-514"/>
        <w:jc w:val="center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  <w:r w:rsidRPr="009E12A7"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  <w:lastRenderedPageBreak/>
        <w:t>ΜΕΡΟΣ Δ’</w:t>
      </w:r>
    </w:p>
    <w:p w14:paraId="52F86004" w14:textId="77777777" w:rsidR="00741648" w:rsidRPr="009E12A7" w:rsidRDefault="00741648" w:rsidP="00741648">
      <w:pPr>
        <w:tabs>
          <w:tab w:val="left" w:pos="0"/>
        </w:tabs>
        <w:suppressAutoHyphens/>
        <w:spacing w:after="0" w:line="240" w:lineRule="auto"/>
        <w:ind w:right="-516" w:hanging="539"/>
        <w:jc w:val="center"/>
        <w:rPr>
          <w:rFonts w:ascii="Verdana" w:eastAsia="Times New Roman" w:hAnsi="Verdana"/>
          <w:b/>
          <w:color w:val="00000A"/>
          <w:kern w:val="1"/>
          <w:sz w:val="16"/>
          <w:szCs w:val="16"/>
          <w:u w:val="single"/>
          <w:lang w:eastAsia="el-GR"/>
        </w:rPr>
      </w:pPr>
    </w:p>
    <w:p w14:paraId="1D8861FB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/>
          <w:b/>
          <w:color w:val="00000A"/>
          <w:kern w:val="1"/>
          <w:u w:val="single"/>
          <w:lang w:eastAsia="el-GR"/>
        </w:rPr>
        <w:t>ΕΙΔΙΚΟΙ ΟΡΟΙ</w:t>
      </w:r>
    </w:p>
    <w:p w14:paraId="14239C93" w14:textId="77777777" w:rsidR="00741648" w:rsidRPr="009E12A7" w:rsidRDefault="00741648" w:rsidP="00741648">
      <w:pPr>
        <w:suppressAutoHyphens/>
        <w:spacing w:after="0" w:line="240" w:lineRule="auto"/>
        <w:rPr>
          <w:rFonts w:ascii="Verdana" w:eastAsia="Times New Roman" w:hAnsi="Verdana" w:cs="Arial"/>
          <w:b/>
          <w:color w:val="00000A"/>
          <w:kern w:val="1"/>
          <w:sz w:val="16"/>
          <w:szCs w:val="16"/>
          <w:lang w:eastAsia="el-GR"/>
        </w:rPr>
      </w:pPr>
    </w:p>
    <w:p w14:paraId="353A6455" w14:textId="77777777" w:rsidR="00741648" w:rsidRPr="009E12A7" w:rsidRDefault="00741648" w:rsidP="00741648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  <w:r w:rsidRPr="00741648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 xml:space="preserve">Εργασίες Καθαρισμού Διαμερισμάτων, </w:t>
      </w:r>
      <w:r w:rsidR="005A6AB4" w:rsidRPr="001A553E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Βιοκαθαρισμός </w:t>
      </w:r>
      <w:r w:rsidR="005A6AB4">
        <w:rPr>
          <w:rFonts w:asciiTheme="minorHAnsi" w:eastAsia="Times New Roman" w:hAnsiTheme="minorHAnsi"/>
          <w:bCs/>
          <w:color w:val="000000"/>
          <w:kern w:val="2"/>
          <w:lang w:eastAsia="el-GR"/>
        </w:rPr>
        <w:t xml:space="preserve"> </w:t>
      </w:r>
      <w:r w:rsidRPr="00741648">
        <w:rPr>
          <w:rFonts w:ascii="Verdana" w:eastAsia="Times New Roman" w:hAnsi="Verdana" w:cs="Arial"/>
          <w:color w:val="00000A"/>
          <w:kern w:val="1"/>
          <w:sz w:val="20"/>
          <w:szCs w:val="20"/>
          <w:lang w:eastAsia="el-GR"/>
        </w:rPr>
        <w:t>Στρωμάτων &amp; Επιφανειών για την υλοποίηση του χρηματοδοτούμενου έργου με τίτλο  "REACT" (Refugee, Assistance, Collaboration, Thessaloniki)</w:t>
      </w:r>
    </w:p>
    <w:p w14:paraId="1C27DBCF" w14:textId="77777777" w:rsidR="00741648" w:rsidRPr="009E12A7" w:rsidRDefault="00741648" w:rsidP="00741648">
      <w:pPr>
        <w:suppressAutoHyphens/>
        <w:spacing w:after="0" w:line="240" w:lineRule="auto"/>
        <w:rPr>
          <w:rFonts w:ascii="Verdana" w:eastAsia="Times New Roman" w:hAnsi="Verdana"/>
          <w:color w:val="00000A"/>
          <w:kern w:val="1"/>
          <w:sz w:val="24"/>
          <w:szCs w:val="24"/>
          <w:lang w:eastAsia="el-GR"/>
        </w:rPr>
      </w:pPr>
    </w:p>
    <w:p w14:paraId="40286040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0" w:hanging="284"/>
        <w:contextualSpacing/>
        <w:jc w:val="both"/>
        <w:rPr>
          <w:rFonts w:ascii="Verdana" w:eastAsia="Times New Roman" w:hAnsi="Verdana"/>
          <w:bCs/>
          <w:color w:val="00000A"/>
          <w:kern w:val="1"/>
          <w:szCs w:val="20"/>
          <w:lang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Οι ποσότητες ανά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>κατηγορία εργασιών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 (Α/Α 1, 2, 3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 xml:space="preserve"> και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 </w:t>
      </w:r>
      <w:r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4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) είναι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 xml:space="preserve">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ενδεικτικές και </w:t>
      </w:r>
      <w:r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 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μπορούν να μεταβάλλονται ανά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>κατηγορία εργασιών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 χωρίς να υπερβαίνουν τον συνολικό ενδεικτικό προϋπολογισμό και θα τιμολογούνται με την τιμή μονάδας της αντίστοιχης κατηγορίας της προσφοράς.</w:t>
      </w:r>
    </w:p>
    <w:p w14:paraId="68015F19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0" w:hanging="284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Κάθε διαγωνιζόμενος μπορεί να συμμετέχει στη διαδικασία, υποβάλλοντας μία και μοναδική προσφορά, για το σύνολο των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>εργασιών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.</w:t>
      </w:r>
    </w:p>
    <w:p w14:paraId="17AA38D9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0" w:hanging="284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Κριτήριο κατακύρωσης είναι η χαμηλότερη τιμή για το σύνολο των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>εργασιών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. Στην προσφερόμενη τιμή περιλαμβάνεται ο Φ.Π.Α., οι τυχόν κρατήσεις και κάθε άλλη επιβάρυνση για παράδοση στον τόπο και με τον τρόπο που προβλέπεται από την Υπηρεσία. </w:t>
      </w:r>
    </w:p>
    <w:p w14:paraId="78538C7C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57" w:right="-1"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Η τιμολόγηση των υπηρεσιών καθαρισμού διαμερίσματος ανά διαμέρισμα θα γίνεται σύμφωνα με τα τετραγωνικά μέτρα τα οποία αναγράφονται </w:t>
      </w:r>
      <w:r w:rsidR="00C5363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είτε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>στ</w:t>
      </w:r>
      <w:r w:rsidR="00C5363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>ο συμφωνητικό μίσθωσης το οποίο βρίσκεται εν ισχύ, είτε στο ισχύον μέχρι την 15/04/2022 συμφωνητικό μίσθωσης, αναφορικά με τις μισθώσεις των οποίων η διάρκεια δεν παρατάθηκε, αλλά αφορούν διαμερίσματα τα οποία δεν παραδόθηκαν εισέτι στους εκμισθωτές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el-GR"/>
        </w:rPr>
        <w:t xml:space="preserve">. Ο ανάδοχος δύναται να τιμολογεί για κάθε διαμέρισμα χωριστά ή για ομάδα διαμερισμάτων. </w:t>
      </w:r>
    </w:p>
    <w:p w14:paraId="38415EF8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57"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Ο ανάδοχος υποχρεούται εντός μίας (1) ημέρας από την ημέρα κοινοποίησης της σχετικής λίστας διαμερισμάτων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 xml:space="preserve">προς καθαρισμό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που θα του κοινοποιείται από τον Δήμο να εκτελέσει την εργασία.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 xml:space="preserve"> </w:t>
      </w:r>
    </w:p>
    <w:p w14:paraId="3EE5158D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57"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Ο Δήμος δεν υποχρεούται να απορροφήσει το σύνολο των εργασιών που αναγράφονται στον ενδεικτικό προϋπολογισμό. Η απορρόφηση των εργασιών εξαρτάται από τις ανάγκες των διαμερισμάτων. Εφόσον όμως κριθεί σκόπιμη η υλοποίηση του συνόλου των εργασιών, ο μειοδότης υποχρεούται να ανταποκριθεί στην απαίτηση του Δήμου.</w:t>
      </w:r>
    </w:p>
    <w:p w14:paraId="7578AAAB" w14:textId="77777777" w:rsidR="00741648" w:rsidRPr="009E12A7" w:rsidRDefault="00741648" w:rsidP="00741648">
      <w:pPr>
        <w:numPr>
          <w:ilvl w:val="0"/>
          <w:numId w:val="6"/>
        </w:numPr>
        <w:suppressAutoHyphens/>
        <w:spacing w:after="0" w:line="240" w:lineRule="auto"/>
        <w:ind w:left="57"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Η χρονική διάρκ</w:t>
      </w:r>
      <w:r w:rsidR="00C5363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εια της σύμβασης ορίζεται</w:t>
      </w:r>
      <w:r w:rsidR="00C5363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 από την ημέρα</w:t>
      </w:r>
      <w:r w:rsidR="00C53637" w:rsidRPr="004B059D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 xml:space="preserve"> πρ</w:t>
      </w:r>
      <w:r w:rsidR="00C53637">
        <w:rPr>
          <w:rFonts w:ascii="Verdana" w:eastAsia="Times New Roman" w:hAnsi="Verdana"/>
          <w:bCs/>
          <w:color w:val="000000"/>
          <w:sz w:val="20"/>
          <w:szCs w:val="20"/>
          <w:lang w:eastAsia="el-GR"/>
        </w:rPr>
        <w:t>ωτοκόλλησης και ανάρτησής της στο ΚΗΜΔΗΣ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 xml:space="preserve"> και μέχρι τις 31/12/20</w:t>
      </w:r>
      <w:r w:rsidR="00AD0845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>22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  µε την δυνατότητα παράτασης της σύμβασης εφόσον υπάρχει συμβατικό υπόλοιπο και εφόσον επίσης δοθεί παράταση – συνέχισης της χρηματοδότησης του προγράμματος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  <w:t xml:space="preserve"> </w:t>
      </w: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και μετά την έγγραφη σύμφωνη γνώμη του συμβαλλόμενου.</w:t>
      </w:r>
    </w:p>
    <w:p w14:paraId="31386A44" w14:textId="77777777" w:rsidR="00741648" w:rsidRPr="00A47D37" w:rsidRDefault="00741648" w:rsidP="00AD0845">
      <w:pPr>
        <w:numPr>
          <w:ilvl w:val="0"/>
          <w:numId w:val="6"/>
        </w:numPr>
        <w:suppressAutoHyphens/>
        <w:spacing w:after="0" w:line="240" w:lineRule="auto"/>
        <w:ind w:left="57"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  <w:r w:rsidRPr="009E12A7"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  <w:t>Δεκτοί στο διαγωνισμό γίνονται όσοι νόµιµα ασχολούνται µε την παραγωγή ή εμπορία ανάλογων ειδών και είναι εγγεγραμμένοι στα οικεία Επιμελητήρια.</w:t>
      </w:r>
    </w:p>
    <w:p w14:paraId="5C518E30" w14:textId="77777777" w:rsidR="00A47D37" w:rsidRDefault="00A47D37" w:rsidP="00A47D37">
      <w:pPr>
        <w:suppressAutoHyphens/>
        <w:spacing w:after="0" w:line="240" w:lineRule="auto"/>
        <w:ind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</w:pPr>
    </w:p>
    <w:p w14:paraId="3FC8BF53" w14:textId="77777777" w:rsidR="00A47D37" w:rsidRDefault="00A47D37" w:rsidP="00A47D37">
      <w:pPr>
        <w:suppressAutoHyphens/>
        <w:spacing w:after="0" w:line="240" w:lineRule="auto"/>
        <w:ind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</w:pPr>
    </w:p>
    <w:p w14:paraId="13609E9C" w14:textId="77777777" w:rsidR="00A47D37" w:rsidRDefault="00A47D37" w:rsidP="00A47D37">
      <w:pPr>
        <w:suppressAutoHyphens/>
        <w:spacing w:after="0" w:line="240" w:lineRule="auto"/>
        <w:ind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</w:pPr>
    </w:p>
    <w:p w14:paraId="7CB176C6" w14:textId="77777777" w:rsidR="00A47D37" w:rsidRDefault="00A47D37" w:rsidP="00A47D37">
      <w:pPr>
        <w:suppressAutoHyphens/>
        <w:spacing w:after="0" w:line="240" w:lineRule="auto"/>
        <w:ind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eastAsia="it-IT"/>
        </w:rPr>
      </w:pPr>
    </w:p>
    <w:p w14:paraId="3F267B4C" w14:textId="77777777" w:rsidR="00A47D37" w:rsidRPr="00AD0845" w:rsidRDefault="00A47D37" w:rsidP="00A47D37">
      <w:pPr>
        <w:suppressAutoHyphens/>
        <w:spacing w:after="0" w:line="240" w:lineRule="auto"/>
        <w:ind w:right="-1"/>
        <w:contextualSpacing/>
        <w:jc w:val="both"/>
        <w:rPr>
          <w:rFonts w:ascii="Verdana" w:eastAsia="Times New Roman" w:hAnsi="Verdana"/>
          <w:bCs/>
          <w:color w:val="000000"/>
          <w:kern w:val="1"/>
          <w:sz w:val="20"/>
          <w:szCs w:val="20"/>
          <w:lang w:val="it-IT" w:eastAsia="it-IT"/>
        </w:rPr>
      </w:pPr>
    </w:p>
    <w:tbl>
      <w:tblPr>
        <w:tblW w:w="94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411"/>
        <w:gridCol w:w="2729"/>
        <w:gridCol w:w="262"/>
        <w:gridCol w:w="3027"/>
        <w:gridCol w:w="375"/>
      </w:tblGrid>
      <w:tr w:rsidR="00A47D37" w:rsidRPr="00250E6A" w14:paraId="18D5D565" w14:textId="77777777" w:rsidTr="00A47D37">
        <w:trPr>
          <w:gridBefore w:val="1"/>
          <w:gridAfter w:val="1"/>
          <w:wBefore w:w="709" w:type="dxa"/>
          <w:wAfter w:w="375" w:type="dxa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E5B4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  <w:t xml:space="preserve"> </w:t>
            </w: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Συντάξα</w:t>
            </w: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σα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D1517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Η Προϊσταμένη Τμήματος</w:t>
            </w:r>
          </w:p>
          <w:p w14:paraId="011EE003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Υποστήριξης και Ένταξης Μεταναστών και Προσφύγων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47F9A" w14:textId="77777777" w:rsidR="00A47D37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Η Προϊσταμένη Δ/νσης                      Κοινωνικής Προστασίας </w:t>
            </w:r>
          </w:p>
          <w:p w14:paraId="2E1FE661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 xml:space="preserve">και Δημόσιας Υγείας </w:t>
            </w:r>
          </w:p>
        </w:tc>
      </w:tr>
      <w:tr w:rsidR="00A47D37" w:rsidRPr="00250E6A" w14:paraId="799AD459" w14:textId="77777777" w:rsidTr="00A47D37">
        <w:trPr>
          <w:gridBefore w:val="1"/>
          <w:gridAfter w:val="1"/>
          <w:wBefore w:w="709" w:type="dxa"/>
          <w:wAfter w:w="375" w:type="dxa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83DB9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6014C2FA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1788CE09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7654E13E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Αικατερίνη Καρπέτη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20DA5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33E2522D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0C775D05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5A384608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Ανθούλα Κυριμλίδου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38A1B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2336088D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  <w:p w14:paraId="6AF2BB6C" w14:textId="77777777" w:rsidR="00A47D37" w:rsidRPr="00250E6A" w:rsidRDefault="00A47D37" w:rsidP="00C5001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val="en-US" w:eastAsia="el-GR"/>
              </w:rPr>
            </w:pPr>
          </w:p>
          <w:p w14:paraId="7D0D12E5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250E6A"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  <w:t>Συμέλα Σπυρίδου</w:t>
            </w:r>
            <w:r w:rsidRPr="00250E6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A47D37" w:rsidRPr="00250E6A" w14:paraId="4FAAB490" w14:textId="77777777" w:rsidTr="00A47D37">
        <w:trPr>
          <w:gridBefore w:val="1"/>
          <w:gridAfter w:val="1"/>
          <w:wBefore w:w="709" w:type="dxa"/>
          <w:wAfter w:w="375" w:type="dxa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4F98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75E66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D4345" w14:textId="77777777" w:rsidR="00A47D37" w:rsidRPr="00250E6A" w:rsidRDefault="00A47D37" w:rsidP="00C50015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14"/>
                <w:szCs w:val="14"/>
                <w:lang w:eastAsia="el-GR"/>
              </w:rPr>
            </w:pPr>
          </w:p>
        </w:tc>
      </w:tr>
      <w:tr w:rsidR="00741648" w:rsidRPr="009E12A7" w14:paraId="69FD534D" w14:textId="77777777" w:rsidTr="00A47D37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shd w:val="clear" w:color="auto" w:fill="FFFFFF"/>
          </w:tcPr>
          <w:p w14:paraId="62DDD3F3" w14:textId="77777777" w:rsidR="00741648" w:rsidRPr="00CD6AEE" w:rsidRDefault="00741648" w:rsidP="00AD0845">
            <w:pPr>
              <w:suppressAutoHyphens/>
              <w:spacing w:after="0" w:line="288" w:lineRule="auto"/>
              <w:rPr>
                <w:rFonts w:ascii="Verdana" w:eastAsia="Times New Roman" w:hAnsi="Verdana" w:cs="Verdana"/>
                <w:b/>
                <w:color w:val="000000"/>
                <w:kern w:val="1"/>
                <w:sz w:val="14"/>
                <w:szCs w:val="14"/>
                <w:lang w:eastAsia="el-GR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14:paraId="7318F0BC" w14:textId="77777777" w:rsidR="00741648" w:rsidRPr="00CD6AEE" w:rsidRDefault="00741648" w:rsidP="001E73A9">
            <w:pPr>
              <w:suppressAutoHyphens/>
              <w:spacing w:after="0" w:line="288" w:lineRule="auto"/>
              <w:jc w:val="center"/>
              <w:rPr>
                <w:rFonts w:ascii="Verdana" w:eastAsia="Times New Roman" w:hAnsi="Verdana" w:cs="Verdana"/>
                <w:b/>
                <w:color w:val="000000"/>
                <w:kern w:val="1"/>
                <w:sz w:val="14"/>
                <w:szCs w:val="14"/>
                <w:lang w:eastAsia="el-GR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14:paraId="1ED845E0" w14:textId="77777777" w:rsidR="00741648" w:rsidRPr="009E12A7" w:rsidRDefault="00741648" w:rsidP="001E73A9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el-GR"/>
              </w:rPr>
            </w:pPr>
          </w:p>
        </w:tc>
      </w:tr>
    </w:tbl>
    <w:p w14:paraId="3671A244" w14:textId="77777777" w:rsidR="00DA295C" w:rsidRPr="00AD0845" w:rsidRDefault="00DA295C" w:rsidP="00A47D37"/>
    <w:sectPr w:rsidR="00DA295C" w:rsidRPr="00AD0845" w:rsidSect="008742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4" w:right="1800" w:bottom="1440" w:left="180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3522" w14:textId="77777777" w:rsidR="00F65732" w:rsidRDefault="00F65732" w:rsidP="00AD2487">
      <w:pPr>
        <w:spacing w:after="0" w:line="240" w:lineRule="auto"/>
      </w:pPr>
      <w:r>
        <w:separator/>
      </w:r>
    </w:p>
  </w:endnote>
  <w:endnote w:type="continuationSeparator" w:id="0">
    <w:p w14:paraId="710D893B" w14:textId="77777777" w:rsidR="00F65732" w:rsidRDefault="00F65732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4106" w14:textId="77777777" w:rsidR="00DA295C" w:rsidRPr="00DA295C" w:rsidRDefault="00175940" w:rsidP="00DA295C">
    <w:pPr>
      <w:pStyle w:val="a4"/>
      <w:jc w:val="center"/>
    </w:pPr>
    <w:r w:rsidRPr="00175940">
      <w:rPr>
        <w:noProof/>
        <w:lang w:eastAsia="el-GR"/>
      </w:rPr>
      <w:drawing>
        <wp:inline distT="0" distB="0" distL="0" distR="0" wp14:anchorId="60BA765F" wp14:editId="6C5C165E">
          <wp:extent cx="5274310" cy="1131746"/>
          <wp:effectExtent l="1905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3B2F" w14:textId="77777777"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14:paraId="541D5CD4" w14:textId="77777777" w:rsidR="007B76C3" w:rsidRDefault="00DE1E1C" w:rsidP="0018118E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42638D6A" wp14:editId="0034F3DA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19050" t="0" r="0" b="0"/>
          <wp:wrapTight wrapText="bothSides">
            <wp:wrapPolygon edited="0">
              <wp:start x="-59" y="0"/>
              <wp:lineTo x="-59" y="20653"/>
              <wp:lineTo x="21592" y="20653"/>
              <wp:lineTo x="21592" y="0"/>
              <wp:lineTo x="-59" y="0"/>
            </wp:wrapPolygon>
          </wp:wrapTight>
          <wp:docPr id="78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63A1" w14:textId="77777777" w:rsidR="00F65732" w:rsidRDefault="00F65732" w:rsidP="00AD2487">
      <w:pPr>
        <w:spacing w:after="0" w:line="240" w:lineRule="auto"/>
      </w:pPr>
      <w:r>
        <w:separator/>
      </w:r>
    </w:p>
  </w:footnote>
  <w:footnote w:type="continuationSeparator" w:id="0">
    <w:p w14:paraId="112274BB" w14:textId="77777777" w:rsidR="00F65732" w:rsidRDefault="00F65732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373" w14:textId="77777777" w:rsidR="007B76C3" w:rsidRPr="005E47E6" w:rsidRDefault="00DE1E1C" w:rsidP="00DA295C">
    <w:pPr>
      <w:pStyle w:val="a3"/>
      <w:tabs>
        <w:tab w:val="clear" w:pos="8306"/>
        <w:tab w:val="right" w:pos="9180"/>
      </w:tabs>
      <w:ind w:left="-810" w:right="-908"/>
      <w:jc w:val="center"/>
    </w:pPr>
    <w:r>
      <w:rPr>
        <w:noProof/>
        <w:lang w:eastAsia="el-GR"/>
      </w:rPr>
      <w:drawing>
        <wp:inline distT="0" distB="0" distL="0" distR="0" wp14:anchorId="0EA5F74E" wp14:editId="100D13BA">
          <wp:extent cx="5267325" cy="542925"/>
          <wp:effectExtent l="19050" t="0" r="9525" b="0"/>
          <wp:docPr id="73" name="Εικόνα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8737" w14:textId="77777777" w:rsidR="007B76C3" w:rsidRDefault="00DE1E1C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23D2F7A8" wp14:editId="6F73A3E5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19050" t="0" r="0" b="0"/>
          <wp:wrapTight wrapText="bothSides">
            <wp:wrapPolygon edited="0">
              <wp:start x="-59" y="0"/>
              <wp:lineTo x="-59" y="21430"/>
              <wp:lineTo x="21596" y="21430"/>
              <wp:lineTo x="21596" y="0"/>
              <wp:lineTo x="-59" y="0"/>
            </wp:wrapPolygon>
          </wp:wrapTight>
          <wp:docPr id="76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5" w15:restartNumberingAfterBreak="0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23E7"/>
    <w:multiLevelType w:val="hybridMultilevel"/>
    <w:tmpl w:val="034CC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0CEF"/>
    <w:multiLevelType w:val="hybridMultilevel"/>
    <w:tmpl w:val="A172F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07937">
    <w:abstractNumId w:val="5"/>
  </w:num>
  <w:num w:numId="2" w16cid:durableId="62028621">
    <w:abstractNumId w:val="0"/>
  </w:num>
  <w:num w:numId="3" w16cid:durableId="1955138281">
    <w:abstractNumId w:val="1"/>
  </w:num>
  <w:num w:numId="4" w16cid:durableId="1294140683">
    <w:abstractNumId w:val="2"/>
  </w:num>
  <w:num w:numId="5" w16cid:durableId="213858784">
    <w:abstractNumId w:val="3"/>
  </w:num>
  <w:num w:numId="6" w16cid:durableId="2110346851">
    <w:abstractNumId w:val="4"/>
  </w:num>
  <w:num w:numId="7" w16cid:durableId="546836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131407">
    <w:abstractNumId w:val="7"/>
  </w:num>
  <w:num w:numId="9" w16cid:durableId="213009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7"/>
    <w:rsid w:val="0000708B"/>
    <w:rsid w:val="0001144C"/>
    <w:rsid w:val="00021320"/>
    <w:rsid w:val="000455FE"/>
    <w:rsid w:val="00074B11"/>
    <w:rsid w:val="0008083B"/>
    <w:rsid w:val="000D03AB"/>
    <w:rsid w:val="000D66CB"/>
    <w:rsid w:val="00120C26"/>
    <w:rsid w:val="00121897"/>
    <w:rsid w:val="00147322"/>
    <w:rsid w:val="00153FB4"/>
    <w:rsid w:val="00154185"/>
    <w:rsid w:val="00160B02"/>
    <w:rsid w:val="00175940"/>
    <w:rsid w:val="0018118E"/>
    <w:rsid w:val="00192594"/>
    <w:rsid w:val="001A511A"/>
    <w:rsid w:val="001B05CA"/>
    <w:rsid w:val="001B0A14"/>
    <w:rsid w:val="001B6989"/>
    <w:rsid w:val="001D30C8"/>
    <w:rsid w:val="001D7D78"/>
    <w:rsid w:val="001F0579"/>
    <w:rsid w:val="00203C69"/>
    <w:rsid w:val="00205DE3"/>
    <w:rsid w:val="00272315"/>
    <w:rsid w:val="0027477C"/>
    <w:rsid w:val="00286A74"/>
    <w:rsid w:val="002C5557"/>
    <w:rsid w:val="002E1AEE"/>
    <w:rsid w:val="002F06E6"/>
    <w:rsid w:val="002F0C12"/>
    <w:rsid w:val="002F1CE1"/>
    <w:rsid w:val="003119DC"/>
    <w:rsid w:val="00314E1C"/>
    <w:rsid w:val="00317660"/>
    <w:rsid w:val="00356914"/>
    <w:rsid w:val="00360304"/>
    <w:rsid w:val="003675E4"/>
    <w:rsid w:val="0036793A"/>
    <w:rsid w:val="003728B4"/>
    <w:rsid w:val="0037621D"/>
    <w:rsid w:val="003831F3"/>
    <w:rsid w:val="003A4D8F"/>
    <w:rsid w:val="003B56BB"/>
    <w:rsid w:val="003C260F"/>
    <w:rsid w:val="003C3ED9"/>
    <w:rsid w:val="003C72B7"/>
    <w:rsid w:val="003C7BB4"/>
    <w:rsid w:val="003D5DC2"/>
    <w:rsid w:val="0040113C"/>
    <w:rsid w:val="0040599B"/>
    <w:rsid w:val="00424DEF"/>
    <w:rsid w:val="00433252"/>
    <w:rsid w:val="00444768"/>
    <w:rsid w:val="00445031"/>
    <w:rsid w:val="004647D3"/>
    <w:rsid w:val="00466F01"/>
    <w:rsid w:val="004A3939"/>
    <w:rsid w:val="004A4437"/>
    <w:rsid w:val="004A7A12"/>
    <w:rsid w:val="004C0135"/>
    <w:rsid w:val="004D212D"/>
    <w:rsid w:val="004E4891"/>
    <w:rsid w:val="004E6142"/>
    <w:rsid w:val="00503028"/>
    <w:rsid w:val="0052238B"/>
    <w:rsid w:val="005656EF"/>
    <w:rsid w:val="00587379"/>
    <w:rsid w:val="005A63DF"/>
    <w:rsid w:val="005A6AB4"/>
    <w:rsid w:val="005E22CA"/>
    <w:rsid w:val="005E47E6"/>
    <w:rsid w:val="006066D0"/>
    <w:rsid w:val="006249A9"/>
    <w:rsid w:val="00653000"/>
    <w:rsid w:val="006967FF"/>
    <w:rsid w:val="006C77C8"/>
    <w:rsid w:val="00706AF3"/>
    <w:rsid w:val="007266B8"/>
    <w:rsid w:val="00741648"/>
    <w:rsid w:val="007720E1"/>
    <w:rsid w:val="007B40E7"/>
    <w:rsid w:val="007B76C3"/>
    <w:rsid w:val="007D5AEC"/>
    <w:rsid w:val="007E66B6"/>
    <w:rsid w:val="00815CA6"/>
    <w:rsid w:val="008666F8"/>
    <w:rsid w:val="00874276"/>
    <w:rsid w:val="008815E3"/>
    <w:rsid w:val="00883380"/>
    <w:rsid w:val="008A0C17"/>
    <w:rsid w:val="008B742E"/>
    <w:rsid w:val="008D699A"/>
    <w:rsid w:val="008F74EF"/>
    <w:rsid w:val="009134FD"/>
    <w:rsid w:val="00934005"/>
    <w:rsid w:val="00937B2B"/>
    <w:rsid w:val="0094612E"/>
    <w:rsid w:val="00974DA9"/>
    <w:rsid w:val="00983955"/>
    <w:rsid w:val="009932A1"/>
    <w:rsid w:val="009B76F0"/>
    <w:rsid w:val="009D0804"/>
    <w:rsid w:val="009E7419"/>
    <w:rsid w:val="00A07F69"/>
    <w:rsid w:val="00A30173"/>
    <w:rsid w:val="00A353F7"/>
    <w:rsid w:val="00A47D37"/>
    <w:rsid w:val="00A61DC3"/>
    <w:rsid w:val="00A95BA1"/>
    <w:rsid w:val="00AD0845"/>
    <w:rsid w:val="00AD2487"/>
    <w:rsid w:val="00AF6530"/>
    <w:rsid w:val="00B075AD"/>
    <w:rsid w:val="00B31D4D"/>
    <w:rsid w:val="00B366A8"/>
    <w:rsid w:val="00B37688"/>
    <w:rsid w:val="00B6444B"/>
    <w:rsid w:val="00BC0DD2"/>
    <w:rsid w:val="00BC2BA8"/>
    <w:rsid w:val="00C32F25"/>
    <w:rsid w:val="00C435B4"/>
    <w:rsid w:val="00C45EBE"/>
    <w:rsid w:val="00C53637"/>
    <w:rsid w:val="00CA26F5"/>
    <w:rsid w:val="00CC0600"/>
    <w:rsid w:val="00CD7D86"/>
    <w:rsid w:val="00D14183"/>
    <w:rsid w:val="00D24209"/>
    <w:rsid w:val="00D44000"/>
    <w:rsid w:val="00D5468C"/>
    <w:rsid w:val="00D700EE"/>
    <w:rsid w:val="00DA295C"/>
    <w:rsid w:val="00DA2BAE"/>
    <w:rsid w:val="00DE1E1C"/>
    <w:rsid w:val="00DF3DC6"/>
    <w:rsid w:val="00DF4A2D"/>
    <w:rsid w:val="00E24495"/>
    <w:rsid w:val="00E527B8"/>
    <w:rsid w:val="00E64337"/>
    <w:rsid w:val="00E842B8"/>
    <w:rsid w:val="00EB6415"/>
    <w:rsid w:val="00EC23E2"/>
    <w:rsid w:val="00F13A08"/>
    <w:rsid w:val="00F476AB"/>
    <w:rsid w:val="00F5590C"/>
    <w:rsid w:val="00F65732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29EF1"/>
  <w15:docId w15:val="{1A7984B2-01AB-4BDC-AB4F-E00C98A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0E1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772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ΚΑΡΠΕΤΗ ΑΙΚΑΤΕΡΙΝΗ</dc:creator>
  <cp:lastModifiedBy>user0162 user0162</cp:lastModifiedBy>
  <cp:revision>2</cp:revision>
  <cp:lastPrinted>2021-10-13T09:01:00Z</cp:lastPrinted>
  <dcterms:created xsi:type="dcterms:W3CDTF">2022-05-24T06:13:00Z</dcterms:created>
  <dcterms:modified xsi:type="dcterms:W3CDTF">2022-05-24T06:13:00Z</dcterms:modified>
</cp:coreProperties>
</file>