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757" w:rsidRPr="0041757B" w:rsidRDefault="00362757" w:rsidP="00362757">
      <w:pPr>
        <w:tabs>
          <w:tab w:val="left" w:pos="1980"/>
        </w:tabs>
        <w:rPr>
          <w:rFonts w:ascii="Arial" w:hAnsi="Arial" w:cs="Arial"/>
          <w:noProof/>
          <w:sz w:val="16"/>
          <w:szCs w:val="16"/>
          <w:lang w:eastAsia="el-GR"/>
        </w:rPr>
      </w:pPr>
      <w:bookmarkStart w:id="0" w:name="_Hlk522019434"/>
      <w:bookmarkStart w:id="1" w:name="_GoBack"/>
      <w:bookmarkEnd w:id="1"/>
      <w:r w:rsidRPr="0041757B">
        <w:rPr>
          <w:rFonts w:ascii="Arial" w:hAnsi="Arial" w:cs="Arial"/>
          <w:noProof/>
          <w:sz w:val="16"/>
          <w:szCs w:val="16"/>
          <w:lang w:eastAsia="el-GR"/>
        </w:rPr>
        <w:drawing>
          <wp:inline distT="0" distB="0" distL="0" distR="0">
            <wp:extent cx="2522220" cy="10287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57" w:rsidRPr="0041757B" w:rsidRDefault="00362757" w:rsidP="00362757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41757B">
        <w:rPr>
          <w:rFonts w:ascii="Arial" w:hAnsi="Arial" w:cs="Arial"/>
          <w:b/>
          <w:bCs/>
          <w:sz w:val="20"/>
          <w:szCs w:val="20"/>
        </w:rPr>
        <w:t xml:space="preserve">ΜΗΤΡΟΠΟΛΙΤΙΚΗ ΑΝΑΠΤΥΞΙΑΚΗ ΘΕΣΣΑΛΟΝΙΚΗΣ </w:t>
      </w:r>
    </w:p>
    <w:p w:rsidR="00362757" w:rsidRPr="0041757B" w:rsidRDefault="00362757" w:rsidP="00362757">
      <w:pPr>
        <w:pStyle w:val="a4"/>
        <w:rPr>
          <w:rFonts w:ascii="Arial" w:hAnsi="Arial" w:cs="Arial"/>
          <w:b/>
          <w:bCs/>
          <w:sz w:val="20"/>
          <w:szCs w:val="20"/>
        </w:rPr>
      </w:pPr>
      <w:r w:rsidRPr="0041757B">
        <w:rPr>
          <w:rFonts w:ascii="Arial" w:hAnsi="Arial" w:cs="Arial"/>
          <w:b/>
          <w:bCs/>
          <w:sz w:val="20"/>
          <w:szCs w:val="20"/>
        </w:rPr>
        <w:t>ΑΝΑΠΤΥΞΙΑΚΗ ΑΝΩΝΥΜΗ ΕΤΑΙΡΕΙΑ OTA</w:t>
      </w:r>
    </w:p>
    <w:p w:rsidR="00362757" w:rsidRPr="0041757B" w:rsidRDefault="00362757" w:rsidP="00362757">
      <w:pPr>
        <w:pStyle w:val="a4"/>
        <w:rPr>
          <w:rFonts w:ascii="Arial" w:hAnsi="Arial" w:cs="Arial"/>
          <w:bCs/>
          <w:sz w:val="20"/>
          <w:szCs w:val="20"/>
        </w:rPr>
      </w:pPr>
      <w:r w:rsidRPr="0041757B">
        <w:rPr>
          <w:rFonts w:ascii="Arial" w:hAnsi="Arial" w:cs="Arial"/>
          <w:bCs/>
          <w:sz w:val="20"/>
          <w:szCs w:val="20"/>
        </w:rPr>
        <w:t>ΔΙΑΔΗΜΟΤΙΚΗ ΕΤΑΙΡΕΙΑ ΤΩΝ ΟΤΑ Α’ ΒΑΘΜΟΥ</w:t>
      </w:r>
    </w:p>
    <w:p w:rsidR="00362757" w:rsidRPr="0041757B" w:rsidRDefault="00362757" w:rsidP="00362757">
      <w:pPr>
        <w:pStyle w:val="a4"/>
        <w:rPr>
          <w:rFonts w:ascii="Arial" w:hAnsi="Arial" w:cs="Arial"/>
          <w:bCs/>
          <w:sz w:val="20"/>
          <w:szCs w:val="20"/>
        </w:rPr>
      </w:pPr>
      <w:r w:rsidRPr="0041757B">
        <w:rPr>
          <w:rFonts w:ascii="Arial" w:hAnsi="Arial" w:cs="Arial"/>
          <w:bCs/>
          <w:sz w:val="20"/>
          <w:szCs w:val="20"/>
        </w:rPr>
        <w:t xml:space="preserve">ΤΗΣ ΕΥΡΥΤΕΡΗΣ ΑΣΤΙΚΗΣ ΜΗΤΡΟΠΟΛΙΤΙΚΗΣ ΘΕΣΣΑΛΟΝΙΚΗΣ   </w:t>
      </w:r>
    </w:p>
    <w:p w:rsidR="00362757" w:rsidRPr="0041757B" w:rsidRDefault="00362757" w:rsidP="003627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1757B">
        <w:rPr>
          <w:rFonts w:ascii="Arial" w:hAnsi="Arial" w:cs="Arial"/>
          <w:sz w:val="20"/>
          <w:szCs w:val="20"/>
        </w:rPr>
        <w:t xml:space="preserve"> ΒΑΣΙΛΕΩΣ ΓΕΩΡΓΙΟΥ Α’ 1,  546 40 ΘΕΣΣΑΛΟΝΙΚΗ</w:t>
      </w:r>
    </w:p>
    <w:p w:rsidR="00362757" w:rsidRPr="0041757B" w:rsidRDefault="00362757" w:rsidP="00362757">
      <w:pPr>
        <w:pStyle w:val="a4"/>
        <w:rPr>
          <w:rFonts w:ascii="Arial" w:hAnsi="Arial" w:cs="Arial"/>
          <w:bCs/>
          <w:sz w:val="16"/>
          <w:szCs w:val="16"/>
        </w:rPr>
      </w:pPr>
      <w:r w:rsidRPr="0041757B">
        <w:rPr>
          <w:rFonts w:ascii="Arial" w:hAnsi="Arial" w:cs="Arial"/>
          <w:bCs/>
          <w:sz w:val="16"/>
          <w:szCs w:val="16"/>
        </w:rPr>
        <w:t>Α.Μ.Α.Ε. 30634/62/Β/94/0065 - ΑΡΙΘΜ. ΓΕΜΗ 58080704000</w:t>
      </w:r>
    </w:p>
    <w:p w:rsidR="00362757" w:rsidRPr="0041757B" w:rsidRDefault="00362757" w:rsidP="00362757">
      <w:pPr>
        <w:pStyle w:val="a4"/>
        <w:rPr>
          <w:rFonts w:ascii="Arial" w:hAnsi="Arial" w:cs="Arial"/>
          <w:bCs/>
          <w:sz w:val="16"/>
          <w:szCs w:val="16"/>
        </w:rPr>
      </w:pPr>
      <w:r w:rsidRPr="0041757B">
        <w:rPr>
          <w:rFonts w:ascii="Arial" w:hAnsi="Arial" w:cs="Arial"/>
          <w:bCs/>
          <w:sz w:val="16"/>
          <w:szCs w:val="16"/>
        </w:rPr>
        <w:t>ΑΦΜ 094410584 - ΔΟΥ ΦΑΕ ΘΕΣΣΑΛΟΝΙΚΗΣ - ΑΡΙΘ. ΜΗΤΡΩΟΥ ΑΔΜ-Θ 23</w:t>
      </w:r>
    </w:p>
    <w:bookmarkEnd w:id="0"/>
    <w:p w:rsidR="00362757" w:rsidRPr="0041757B" w:rsidRDefault="00362757" w:rsidP="00D707E0">
      <w:pPr>
        <w:spacing w:after="360" w:line="240" w:lineRule="auto"/>
        <w:jc w:val="center"/>
        <w:rPr>
          <w:rFonts w:ascii="Arial" w:hAnsi="Arial" w:cs="Arial"/>
          <w:b/>
          <w:color w:val="000000"/>
          <w:sz w:val="28"/>
          <w:u w:val="single"/>
          <w:lang w:eastAsia="el-GR"/>
        </w:rPr>
      </w:pPr>
    </w:p>
    <w:p w:rsidR="00D707E0" w:rsidRPr="0041757B" w:rsidRDefault="00D707E0" w:rsidP="00D707E0">
      <w:pPr>
        <w:spacing w:after="360" w:line="240" w:lineRule="auto"/>
        <w:jc w:val="center"/>
        <w:rPr>
          <w:rFonts w:ascii="Arial" w:hAnsi="Arial" w:cs="Arial"/>
          <w:b/>
          <w:color w:val="000000"/>
          <w:sz w:val="28"/>
          <w:u w:val="single"/>
          <w:lang w:eastAsia="el-GR"/>
        </w:rPr>
      </w:pPr>
      <w:r w:rsidRPr="0041757B">
        <w:rPr>
          <w:rFonts w:ascii="Arial" w:hAnsi="Arial" w:cs="Arial"/>
          <w:b/>
          <w:color w:val="000000"/>
          <w:sz w:val="28"/>
          <w:u w:val="single"/>
          <w:lang w:eastAsia="el-GR"/>
        </w:rPr>
        <w:t>ΤΕΧΝΙΚΕΣ ΠΡΟΔΙΑΓΡΑΦΕΣ</w:t>
      </w:r>
    </w:p>
    <w:p w:rsidR="00915B18" w:rsidRDefault="00915B18" w:rsidP="00915B18">
      <w:pPr>
        <w:spacing w:after="360" w:line="240" w:lineRule="auto"/>
        <w:jc w:val="both"/>
        <w:rPr>
          <w:rFonts w:ascii="Arial" w:hAnsi="Arial" w:cs="Arial"/>
          <w:shd w:val="clear" w:color="auto" w:fill="FFFFFF"/>
        </w:rPr>
      </w:pPr>
      <w:r w:rsidRPr="0041757B">
        <w:rPr>
          <w:rFonts w:ascii="Arial" w:hAnsi="Arial" w:cs="Arial"/>
          <w:shd w:val="clear" w:color="auto" w:fill="FFFFFF"/>
        </w:rPr>
        <w:t>Προμήθεια</w:t>
      </w:r>
      <w:r w:rsidR="00F13FD3" w:rsidRPr="0041757B">
        <w:rPr>
          <w:rFonts w:ascii="Arial" w:hAnsi="Arial" w:cs="Arial"/>
          <w:shd w:val="clear" w:color="auto" w:fill="FFFFFF"/>
        </w:rPr>
        <w:t xml:space="preserve"> ηλεκτρονικού εξοπλισμού</w:t>
      </w:r>
      <w:r w:rsidRPr="0041757B">
        <w:rPr>
          <w:rFonts w:ascii="Arial" w:hAnsi="Arial" w:cs="Arial"/>
          <w:shd w:val="clear" w:color="auto" w:fill="FFFFFF"/>
        </w:rPr>
        <w:t xml:space="preserve"> και εγκατάστασ</w:t>
      </w:r>
      <w:r w:rsidR="00F13FD3" w:rsidRPr="0041757B">
        <w:rPr>
          <w:rFonts w:ascii="Arial" w:hAnsi="Arial" w:cs="Arial"/>
          <w:shd w:val="clear" w:color="auto" w:fill="FFFFFF"/>
        </w:rPr>
        <w:t>ή του</w:t>
      </w:r>
      <w:r w:rsidRPr="0041757B">
        <w:rPr>
          <w:rFonts w:ascii="Arial" w:hAnsi="Arial" w:cs="Arial"/>
          <w:shd w:val="clear" w:color="auto" w:fill="FFFFFF"/>
        </w:rPr>
        <w:t xml:space="preserve"> σε δύο χώρους (</w:t>
      </w:r>
      <w:r w:rsidR="006A731F">
        <w:rPr>
          <w:rFonts w:ascii="Arial" w:hAnsi="Arial" w:cs="Arial"/>
          <w:shd w:val="clear" w:color="auto" w:fill="FFFFFF"/>
        </w:rPr>
        <w:t>α.</w:t>
      </w:r>
      <w:r w:rsidRPr="0041757B">
        <w:rPr>
          <w:rFonts w:ascii="Arial" w:hAnsi="Arial" w:cs="Arial"/>
          <w:shd w:val="clear" w:color="auto" w:fill="FFFFFF"/>
        </w:rPr>
        <w:t xml:space="preserve"> στην οδό </w:t>
      </w:r>
      <w:proofErr w:type="spellStart"/>
      <w:r w:rsidRPr="0041757B">
        <w:rPr>
          <w:rFonts w:ascii="Arial" w:hAnsi="Arial" w:cs="Arial"/>
          <w:shd w:val="clear" w:color="auto" w:fill="FFFFFF"/>
        </w:rPr>
        <w:t>Πρασακάκη</w:t>
      </w:r>
      <w:proofErr w:type="spellEnd"/>
      <w:r w:rsidR="002970B0" w:rsidRPr="002970B0">
        <w:rPr>
          <w:rFonts w:ascii="Arial" w:hAnsi="Arial" w:cs="Arial"/>
          <w:shd w:val="clear" w:color="auto" w:fill="FFFFFF"/>
        </w:rPr>
        <w:t xml:space="preserve"> </w:t>
      </w:r>
      <w:r w:rsidR="002970B0">
        <w:rPr>
          <w:rFonts w:ascii="Arial" w:hAnsi="Arial" w:cs="Arial"/>
          <w:shd w:val="clear" w:color="auto" w:fill="FFFFFF"/>
        </w:rPr>
        <w:t xml:space="preserve">με </w:t>
      </w:r>
      <w:proofErr w:type="spellStart"/>
      <w:r w:rsidRPr="0041757B">
        <w:rPr>
          <w:rFonts w:ascii="Arial" w:hAnsi="Arial" w:cs="Arial"/>
          <w:shd w:val="clear" w:color="auto" w:fill="FFFFFF"/>
        </w:rPr>
        <w:t>Κουκουφλή</w:t>
      </w:r>
      <w:proofErr w:type="spellEnd"/>
      <w:r w:rsidRPr="0041757B">
        <w:rPr>
          <w:rFonts w:ascii="Arial" w:hAnsi="Arial" w:cs="Arial"/>
          <w:shd w:val="clear" w:color="auto" w:fill="FFFFFF"/>
        </w:rPr>
        <w:t xml:space="preserve"> στη Θεσσαλονίκη και </w:t>
      </w:r>
      <w:r w:rsidR="006A731F">
        <w:rPr>
          <w:rFonts w:ascii="Arial" w:hAnsi="Arial" w:cs="Arial"/>
          <w:shd w:val="clear" w:color="auto" w:fill="FFFFFF"/>
        </w:rPr>
        <w:t>β.</w:t>
      </w:r>
      <w:r w:rsidRPr="0041757B">
        <w:rPr>
          <w:rFonts w:ascii="Arial" w:hAnsi="Arial" w:cs="Arial"/>
          <w:shd w:val="clear" w:color="auto" w:fill="FFFFFF"/>
        </w:rPr>
        <w:t xml:space="preserve"> στο Δημαρχιακό Μέγαρο Θεσσαλονίκης</w:t>
      </w:r>
      <w:r w:rsidR="006A731F">
        <w:rPr>
          <w:rFonts w:ascii="Arial" w:hAnsi="Arial" w:cs="Arial"/>
          <w:shd w:val="clear" w:color="auto" w:fill="FFFFFF"/>
        </w:rPr>
        <w:t>, ΜΑΘ</w:t>
      </w:r>
      <w:r w:rsidRPr="0041757B">
        <w:rPr>
          <w:rFonts w:ascii="Arial" w:hAnsi="Arial" w:cs="Arial"/>
          <w:shd w:val="clear" w:color="auto" w:fill="FFFFFF"/>
        </w:rPr>
        <w:t xml:space="preserve">), </w:t>
      </w:r>
      <w:r w:rsidR="00F13FD3" w:rsidRPr="0041757B">
        <w:rPr>
          <w:rFonts w:ascii="Arial" w:hAnsi="Arial" w:cs="Arial"/>
          <w:shd w:val="clear" w:color="auto" w:fill="FFFFFF"/>
        </w:rPr>
        <w:t xml:space="preserve">που αποτελείται από τα </w:t>
      </w:r>
      <w:r w:rsidRPr="0041757B">
        <w:rPr>
          <w:rFonts w:ascii="Arial" w:hAnsi="Arial" w:cs="Arial"/>
          <w:shd w:val="clear" w:color="auto" w:fill="FFFFFF"/>
        </w:rPr>
        <w:t>κάτωθι:</w:t>
      </w:r>
    </w:p>
    <w:tbl>
      <w:tblPr>
        <w:tblStyle w:val="a5"/>
        <w:tblW w:w="8296" w:type="dxa"/>
        <w:tblLook w:val="04A0" w:firstRow="1" w:lastRow="0" w:firstColumn="1" w:lastColumn="0" w:noHBand="0" w:noVBand="1"/>
      </w:tblPr>
      <w:tblGrid>
        <w:gridCol w:w="695"/>
        <w:gridCol w:w="1839"/>
        <w:gridCol w:w="3273"/>
        <w:gridCol w:w="1276"/>
        <w:gridCol w:w="1213"/>
      </w:tblGrid>
      <w:tr w:rsidR="002970B0" w:rsidRPr="002970B0" w:rsidTr="002970B0">
        <w:trPr>
          <w:trHeight w:val="3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970B0">
              <w:rPr>
                <w:rFonts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39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970B0">
              <w:rPr>
                <w:rFonts w:cs="Calibri"/>
                <w:b/>
                <w:bCs/>
                <w:color w:val="000000"/>
                <w:lang w:eastAsia="el-GR"/>
              </w:rPr>
              <w:t>Είδος εξοπλισμού</w:t>
            </w:r>
          </w:p>
        </w:tc>
        <w:tc>
          <w:tcPr>
            <w:tcW w:w="3273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970B0">
              <w:rPr>
                <w:rFonts w:cs="Calibri"/>
                <w:b/>
                <w:bCs/>
                <w:color w:val="000000"/>
                <w:lang w:eastAsia="el-GR"/>
              </w:rPr>
              <w:t>Προδιαγραφές</w:t>
            </w:r>
          </w:p>
        </w:tc>
        <w:tc>
          <w:tcPr>
            <w:tcW w:w="1276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970B0">
              <w:rPr>
                <w:rFonts w:cs="Calibri"/>
                <w:b/>
                <w:bCs/>
                <w:color w:val="000000"/>
                <w:lang w:eastAsia="el-GR"/>
              </w:rPr>
              <w:t>Απαιτήσεις</w:t>
            </w:r>
          </w:p>
        </w:tc>
        <w:tc>
          <w:tcPr>
            <w:tcW w:w="1213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2970B0">
              <w:rPr>
                <w:rFonts w:cs="Calibri"/>
                <w:b/>
                <w:bCs/>
                <w:color w:val="000000"/>
                <w:lang w:eastAsia="el-GR"/>
              </w:rPr>
              <w:t>Ποσότητα</w:t>
            </w:r>
          </w:p>
        </w:tc>
      </w:tr>
      <w:tr w:rsidR="002970B0" w:rsidRPr="002970B0" w:rsidTr="002970B0">
        <w:trPr>
          <w:trHeight w:val="45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Υπολογιστής γραφείου (PC) επώνυμης διεθνούς αναγνωρισμένης εταιρίας υπολογιστών, τελευταίας τεχνολογίας (προορίζεται για την εγκατάσταση λογιστικού προγράμματος)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 xml:space="preserve">Επεξεργαστής τύπου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Intel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i5 και ανώτερο,</w:t>
            </w:r>
            <w:r w:rsidRPr="002970B0">
              <w:rPr>
                <w:rFonts w:cs="Calibri"/>
                <w:lang w:eastAsia="el-GR"/>
              </w:rPr>
              <w:t xml:space="preserve"> μνήμη τουλάχιστο 4GB, δίσκος DDR3 για το λειτουργικό, μηχανικός σκληρός δίσκος τουλάχιστο 500 GB,  DVD +/-RW, υποστήριξη </w:t>
            </w:r>
            <w:proofErr w:type="spellStart"/>
            <w:r w:rsidRPr="002970B0">
              <w:rPr>
                <w:rFonts w:cs="Calibri"/>
                <w:lang w:eastAsia="el-GR"/>
              </w:rPr>
              <w:t>Wi-Fi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lang w:eastAsia="el-GR"/>
              </w:rPr>
              <w:t>Bluetooth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lang w:eastAsia="el-GR"/>
              </w:rPr>
              <w:t>Ethernet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USB 3.0, έξοδο/είσοδο HDMI, με </w:t>
            </w:r>
            <w:proofErr w:type="spellStart"/>
            <w:r w:rsidRPr="002970B0">
              <w:rPr>
                <w:rFonts w:cs="Calibri"/>
                <w:lang w:eastAsia="el-GR"/>
              </w:rPr>
              <w:t>προεγκατεστημένα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 αυθεντικά προγράμματα τουλάχιστο </w:t>
            </w:r>
            <w:proofErr w:type="spellStart"/>
            <w:r w:rsidRPr="002970B0">
              <w:rPr>
                <w:rFonts w:cs="Calibri"/>
                <w:lang w:eastAsia="el-GR"/>
              </w:rPr>
              <w:t>windows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 10 </w:t>
            </w:r>
            <w:proofErr w:type="spellStart"/>
            <w:r w:rsidRPr="002970B0">
              <w:rPr>
                <w:rFonts w:cs="Calibri"/>
                <w:lang w:eastAsia="el-GR"/>
              </w:rPr>
              <w:t>Pro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lang w:eastAsia="el-GR"/>
              </w:rPr>
              <w:t>office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lang w:eastAsia="el-GR"/>
              </w:rPr>
              <w:t>google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 </w:t>
            </w:r>
            <w:proofErr w:type="spellStart"/>
            <w:r w:rsidRPr="002970B0">
              <w:rPr>
                <w:rFonts w:cs="Calibri"/>
                <w:lang w:eastAsia="el-GR"/>
              </w:rPr>
              <w:t>chrome</w:t>
            </w:r>
            <w:proofErr w:type="spellEnd"/>
            <w:r w:rsidRPr="002970B0">
              <w:rPr>
                <w:rFonts w:cs="Calibri"/>
                <w:lang w:eastAsia="el-GR"/>
              </w:rPr>
              <w:t xml:space="preserve">, με όλες τις απαραίτητες δυνατότητες για εργασία γραφείου (κάρτα δικτύου, κάρτα γραφικών, κάρτα ήχου κλπ.), ηχεία (2.1), πληκτρολόγιο, ποντίκι 5 πλήκτρων. 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15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2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Οθόνη υπολογιστή, επώνυμης διεθνούς αναγνωρισμένης εταιρίας υπολογιστών, τελευταίας τεχνολογίας.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 xml:space="preserve">Μέγεθος τουλάχιστο 19", τύπου LED,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αντιανακλαστική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(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mat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γυαλί).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15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lastRenderedPageBreak/>
              <w:t>3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Eκτυπωτής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με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scanner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>, επώνυμης διεθνούς αναγνωρισμένης εταιρίας υπολογιστών, τελευταίας τεχνολογίας.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laser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>, έγχρωμος, δυνατότητα εκτύπωσης, σάρωσης, αντιγραφής (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print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scan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copy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), μέγεθος Α4, συμβατό με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windows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>, ανάλυση σάρωσης τουλάχιστον έως 600dpi.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9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4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μαύρα για τον παραπάνω εκτυπωτή α/α 3.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μαύρα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4</w:t>
            </w:r>
          </w:p>
        </w:tc>
      </w:tr>
      <w:tr w:rsidR="002970B0" w:rsidRPr="002970B0" w:rsidTr="002970B0">
        <w:trPr>
          <w:trHeight w:val="9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5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έγχρωμα για τον παραπάνω εκτυπωτή α/α 3.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έγχρωμα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4</w:t>
            </w:r>
          </w:p>
        </w:tc>
      </w:tr>
      <w:tr w:rsidR="002970B0" w:rsidRPr="002970B0" w:rsidTr="002970B0">
        <w:trPr>
          <w:trHeight w:val="12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6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Εκτυπωτής επώνυμης διεθνούς αναγνωρισμένης εταιρίας υπολογιστών, τελευταίας τεχνολογίας.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Ιnkjet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ή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lazer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έγχρωμος, για μέγεθος χαρτιού Α3, με σύνδεση δικτύου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ethernet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και υποστήριξη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wifi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ή/και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Bluetooth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. 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9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7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 xml:space="preserve">Αυθεντικά μελάνια ή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μαύρα για τον παραπάνω εκτυπωτή α/α 6.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μαύρα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2</w:t>
            </w:r>
          </w:p>
        </w:tc>
      </w:tr>
      <w:tr w:rsidR="002970B0" w:rsidRPr="002970B0" w:rsidTr="002970B0">
        <w:trPr>
          <w:trHeight w:val="9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8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 xml:space="preserve">Αυθεντικά μελάνια ή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έγχρωμα για τον παραπάνω εκτυπωτή α/α 6.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 έγχρωμα μελάνια/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toner</w:t>
            </w:r>
            <w:proofErr w:type="spellEnd"/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Αυθεντικά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2</w:t>
            </w:r>
          </w:p>
        </w:tc>
      </w:tr>
      <w:tr w:rsidR="002970B0" w:rsidRPr="002970B0" w:rsidTr="002970B0">
        <w:trPr>
          <w:trHeight w:val="15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9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Projector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(προβολέας ταινιών/εικόνων) επώνυμης διεθνούς αναγνωρισμένης εταιρίας, τελευταίας τεχνολογίας.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Δυνατότητα προβολής σε απόσταση έως 5 μέτρα, ανάλυση τουλάχιστον 1280Χ720, HD, συνδεσιμότητα: τουλάχιστον HDMI, VGA, USB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27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Laptop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Eκπαιδευτικό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laptop, λειτουργικό σύστημα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windows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7 ή 10, μέγεθος οθόνης τουλάχιστον 11,6", κατά προτίμηση 14" και πάνω, ανάλυση οθόνης τουλάχιστον 768Χ1024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pixels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μνήμη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ram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τουλάχιστον 2GB, συνδεσιμότητα: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Bluetooth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USB 2.0 ή USB 3.0,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Wi-Fi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HDMI ή VGA για σύνδεση με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projector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>.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33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11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Laptop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 xml:space="preserve">laptop γραφείου, λειτουργικό σύστημα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windows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7 ή 10, μέγεθος οθόνης 15,6" και πάνω, ανάλυση οθόνης τουλάχιστον 768Χ1024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pixels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μνήμη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ram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τουλάχιστον 4GB, σκληρός δίσκος κατά προτίμηση SSD, χωρητικότητας τουλάχιστον 120GB, επεξεργαστής: συχνότητα τουλάχιστον 1,5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GHz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συνδεσιμότητα: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Bluetooth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USB 2.0 ή USB 3.0,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Wi-Fi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, HDMI ή VGA, CD/DVD-RW και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card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reader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>.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Ελάχιστη εγγύηση: 12 μήνες.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  <w:tr w:rsidR="002970B0" w:rsidRPr="002970B0" w:rsidTr="002970B0">
        <w:trPr>
          <w:trHeight w:val="900"/>
        </w:trPr>
        <w:tc>
          <w:tcPr>
            <w:tcW w:w="695" w:type="dxa"/>
            <w:noWrap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12</w:t>
            </w:r>
          </w:p>
        </w:tc>
        <w:tc>
          <w:tcPr>
            <w:tcW w:w="1839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Ηχεία για laptop</w:t>
            </w:r>
          </w:p>
        </w:tc>
        <w:tc>
          <w:tcPr>
            <w:tcW w:w="3273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Hχεία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για υπολογιστή 2.0,</w:t>
            </w:r>
            <w:r w:rsidRPr="002970B0">
              <w:rPr>
                <w:rFonts w:cs="Calibri"/>
                <w:color w:val="000000"/>
                <w:lang w:eastAsia="el-GR"/>
              </w:rPr>
              <w:br/>
              <w:t xml:space="preserve">τουλάχιστον 4-5watt, συνδεσιμότητα 3.5 </w:t>
            </w:r>
            <w:proofErr w:type="spellStart"/>
            <w:r w:rsidRPr="002970B0">
              <w:rPr>
                <w:rFonts w:cs="Calibri"/>
                <w:color w:val="000000"/>
                <w:lang w:eastAsia="el-GR"/>
              </w:rPr>
              <w:t>mm</w:t>
            </w:r>
            <w:proofErr w:type="spellEnd"/>
            <w:r w:rsidRPr="002970B0">
              <w:rPr>
                <w:rFonts w:cs="Calibri"/>
                <w:color w:val="000000"/>
                <w:lang w:eastAsia="el-GR"/>
              </w:rPr>
              <w:t xml:space="preserve"> / USB.</w:t>
            </w:r>
          </w:p>
        </w:tc>
        <w:tc>
          <w:tcPr>
            <w:tcW w:w="1276" w:type="dxa"/>
            <w:hideMark/>
          </w:tcPr>
          <w:p w:rsidR="002970B0" w:rsidRPr="002970B0" w:rsidRDefault="002970B0" w:rsidP="002970B0">
            <w:pPr>
              <w:spacing w:after="0" w:line="240" w:lineRule="auto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 </w:t>
            </w:r>
          </w:p>
        </w:tc>
        <w:tc>
          <w:tcPr>
            <w:tcW w:w="1213" w:type="dxa"/>
            <w:hideMark/>
          </w:tcPr>
          <w:p w:rsidR="002970B0" w:rsidRPr="002970B0" w:rsidRDefault="002970B0" w:rsidP="002970B0">
            <w:pPr>
              <w:spacing w:after="0" w:line="240" w:lineRule="auto"/>
              <w:jc w:val="center"/>
              <w:rPr>
                <w:rFonts w:cs="Calibri"/>
                <w:color w:val="000000"/>
                <w:lang w:eastAsia="el-GR"/>
              </w:rPr>
            </w:pPr>
            <w:r w:rsidRPr="002970B0">
              <w:rPr>
                <w:rFonts w:cs="Calibri"/>
                <w:color w:val="000000"/>
                <w:lang w:eastAsia="el-GR"/>
              </w:rPr>
              <w:t>1</w:t>
            </w:r>
          </w:p>
        </w:tc>
      </w:tr>
    </w:tbl>
    <w:p w:rsidR="002970B0" w:rsidRDefault="002970B0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</w:p>
    <w:p w:rsidR="000557EA" w:rsidRDefault="0028622D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Ο εξοπλισμός </w:t>
      </w:r>
      <w:r w:rsidR="000557EA">
        <w:rPr>
          <w:rFonts w:ascii="Arial" w:hAnsi="Arial" w:cs="Arial"/>
          <w:lang w:eastAsia="el-GR"/>
        </w:rPr>
        <w:t xml:space="preserve">θα περιλαμβάνει όλες τις απαραίτητες καλωδιώσεις σύνδεσης (ρεύματος, δικτύου </w:t>
      </w:r>
      <w:r w:rsidR="000557EA">
        <w:rPr>
          <w:rFonts w:ascii="Arial" w:hAnsi="Arial" w:cs="Arial"/>
          <w:lang w:val="en-US" w:eastAsia="el-GR"/>
        </w:rPr>
        <w:t>Ethernet</w:t>
      </w:r>
      <w:r w:rsidR="000557EA" w:rsidRPr="000557EA">
        <w:rPr>
          <w:rFonts w:ascii="Arial" w:hAnsi="Arial" w:cs="Arial"/>
          <w:lang w:eastAsia="el-GR"/>
        </w:rPr>
        <w:t>,</w:t>
      </w:r>
      <w:r w:rsidR="000557EA">
        <w:rPr>
          <w:rFonts w:ascii="Arial" w:hAnsi="Arial" w:cs="Arial"/>
          <w:lang w:eastAsia="el-GR"/>
        </w:rPr>
        <w:t xml:space="preserve"> </w:t>
      </w:r>
      <w:r w:rsidR="000557EA">
        <w:rPr>
          <w:rFonts w:ascii="Arial" w:hAnsi="Arial" w:cs="Arial"/>
          <w:lang w:val="en-US" w:eastAsia="el-GR"/>
        </w:rPr>
        <w:t>USB</w:t>
      </w:r>
      <w:r w:rsidR="000557EA" w:rsidRPr="000557EA">
        <w:rPr>
          <w:rFonts w:ascii="Arial" w:hAnsi="Arial" w:cs="Arial"/>
          <w:lang w:eastAsia="el-GR"/>
        </w:rPr>
        <w:t xml:space="preserve"> </w:t>
      </w:r>
      <w:r w:rsidR="000557EA">
        <w:rPr>
          <w:rFonts w:ascii="Arial" w:hAnsi="Arial" w:cs="Arial"/>
          <w:lang w:eastAsia="el-GR"/>
        </w:rPr>
        <w:t xml:space="preserve">κλπ.) καθώς και όλα τα απαραίτητα υλικά και </w:t>
      </w:r>
      <w:proofErr w:type="spellStart"/>
      <w:r w:rsidR="000557EA">
        <w:rPr>
          <w:rFonts w:ascii="Arial" w:hAnsi="Arial" w:cs="Arial"/>
          <w:lang w:eastAsia="el-GR"/>
        </w:rPr>
        <w:t>μικροϋλικά</w:t>
      </w:r>
      <w:proofErr w:type="spellEnd"/>
      <w:r w:rsidR="000557EA">
        <w:rPr>
          <w:rFonts w:ascii="Arial" w:hAnsi="Arial" w:cs="Arial"/>
          <w:lang w:eastAsia="el-GR"/>
        </w:rPr>
        <w:t xml:space="preserve"> για την ορθή και πλήρη λειτουργία του. </w:t>
      </w:r>
    </w:p>
    <w:p w:rsidR="0028622D" w:rsidRDefault="000557EA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 xml:space="preserve">Ο εξοπλισμός (και όλα τα περιφερειακά, υλικά και </w:t>
      </w:r>
      <w:proofErr w:type="spellStart"/>
      <w:r>
        <w:rPr>
          <w:rFonts w:ascii="Arial" w:hAnsi="Arial" w:cs="Arial"/>
          <w:lang w:eastAsia="el-GR"/>
        </w:rPr>
        <w:t>μικροϋλικά</w:t>
      </w:r>
      <w:proofErr w:type="spellEnd"/>
      <w:r>
        <w:rPr>
          <w:rFonts w:ascii="Arial" w:hAnsi="Arial" w:cs="Arial"/>
          <w:lang w:eastAsia="el-GR"/>
        </w:rPr>
        <w:t>) θ</w:t>
      </w:r>
      <w:r w:rsidR="0028622D">
        <w:rPr>
          <w:rFonts w:ascii="Arial" w:hAnsi="Arial" w:cs="Arial"/>
          <w:lang w:eastAsia="el-GR"/>
        </w:rPr>
        <w:t>α είναι καινούργιος και αμεταχείριστος. Ο ανάδοχος θα προσκομίσει σχετική βεβαίωση, με την αναγραφή των σειριακών αριθμών κάθε μηχανήματος (</w:t>
      </w:r>
      <w:r w:rsidR="0028622D">
        <w:rPr>
          <w:rFonts w:ascii="Arial" w:hAnsi="Arial" w:cs="Arial"/>
          <w:lang w:val="en-US" w:eastAsia="el-GR"/>
        </w:rPr>
        <w:t>S</w:t>
      </w:r>
      <w:r w:rsidR="0028622D" w:rsidRPr="0028622D">
        <w:rPr>
          <w:rFonts w:ascii="Arial" w:hAnsi="Arial" w:cs="Arial"/>
          <w:lang w:eastAsia="el-GR"/>
        </w:rPr>
        <w:t>/</w:t>
      </w:r>
      <w:r w:rsidR="0028622D">
        <w:rPr>
          <w:rFonts w:ascii="Arial" w:hAnsi="Arial" w:cs="Arial"/>
          <w:lang w:val="en-US" w:eastAsia="el-GR"/>
        </w:rPr>
        <w:t>N</w:t>
      </w:r>
      <w:r w:rsidR="0028622D">
        <w:rPr>
          <w:rFonts w:ascii="Arial" w:hAnsi="Arial" w:cs="Arial"/>
          <w:lang w:eastAsia="el-GR"/>
        </w:rPr>
        <w:t>).</w:t>
      </w:r>
      <w:r w:rsidR="0028622D" w:rsidRPr="0028622D">
        <w:rPr>
          <w:rFonts w:ascii="Arial" w:hAnsi="Arial" w:cs="Arial"/>
          <w:lang w:eastAsia="el-GR"/>
        </w:rPr>
        <w:t xml:space="preserve"> </w:t>
      </w:r>
    </w:p>
    <w:p w:rsidR="0028622D" w:rsidRPr="0028622D" w:rsidRDefault="0028622D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Στην περίπτωση ελαττωματικού εξοπλισμού</w:t>
      </w:r>
      <w:r w:rsidR="00DC7655">
        <w:rPr>
          <w:rFonts w:ascii="Arial" w:hAnsi="Arial" w:cs="Arial"/>
          <w:lang w:eastAsia="el-GR"/>
        </w:rPr>
        <w:t xml:space="preserve">, </w:t>
      </w:r>
      <w:r>
        <w:rPr>
          <w:rFonts w:ascii="Arial" w:hAnsi="Arial" w:cs="Arial"/>
          <w:lang w:eastAsia="el-GR"/>
        </w:rPr>
        <w:t>όπως αυτό θα διαπιστωθεί κατά τη δοκιμή λειτουργίας του</w:t>
      </w:r>
      <w:r w:rsidR="00DC7655">
        <w:rPr>
          <w:rFonts w:ascii="Arial" w:hAnsi="Arial" w:cs="Arial"/>
          <w:lang w:eastAsia="el-GR"/>
        </w:rPr>
        <w:t xml:space="preserve">, επιτόπου και έως </w:t>
      </w:r>
      <w:r>
        <w:rPr>
          <w:rFonts w:ascii="Arial" w:hAnsi="Arial" w:cs="Arial"/>
          <w:lang w:eastAsia="el-GR"/>
        </w:rPr>
        <w:t xml:space="preserve">τις πρώτες </w:t>
      </w:r>
      <w:r w:rsidR="00DC7655">
        <w:rPr>
          <w:rFonts w:ascii="Arial" w:hAnsi="Arial" w:cs="Arial"/>
          <w:lang w:eastAsia="el-GR"/>
        </w:rPr>
        <w:t>δέκα (</w:t>
      </w:r>
      <w:r>
        <w:rPr>
          <w:rFonts w:ascii="Arial" w:hAnsi="Arial" w:cs="Arial"/>
          <w:lang w:eastAsia="el-GR"/>
        </w:rPr>
        <w:t>10</w:t>
      </w:r>
      <w:r w:rsidR="00DC7655">
        <w:rPr>
          <w:rFonts w:ascii="Arial" w:hAnsi="Arial" w:cs="Arial"/>
          <w:lang w:eastAsia="el-GR"/>
        </w:rPr>
        <w:t>)</w:t>
      </w:r>
      <w:r>
        <w:rPr>
          <w:rFonts w:ascii="Arial" w:hAnsi="Arial" w:cs="Arial"/>
          <w:lang w:eastAsia="el-GR"/>
        </w:rPr>
        <w:t xml:space="preserve"> ημέρες λειτουργίας του</w:t>
      </w:r>
      <w:r w:rsidR="00DC7655">
        <w:rPr>
          <w:rFonts w:ascii="Arial" w:hAnsi="Arial" w:cs="Arial"/>
          <w:lang w:eastAsia="el-GR"/>
        </w:rPr>
        <w:t xml:space="preserve">, ο Ανάδοχος είναι υποχρεωμένος να τον αντικαταστήσει άμεσα και </w:t>
      </w:r>
      <w:r w:rsidR="000557EA">
        <w:rPr>
          <w:rFonts w:ascii="Arial" w:hAnsi="Arial" w:cs="Arial"/>
          <w:lang w:eastAsia="el-GR"/>
        </w:rPr>
        <w:t>αμελλητί</w:t>
      </w:r>
      <w:r w:rsidR="00DC7655">
        <w:rPr>
          <w:rFonts w:ascii="Arial" w:hAnsi="Arial" w:cs="Arial"/>
          <w:lang w:eastAsia="el-GR"/>
        </w:rPr>
        <w:t xml:space="preserve">, με άλλον όμοιο ή αντίστοιχο, χωρίς καμία επιπλέον αξίωση από την πλευρά του. </w:t>
      </w:r>
    </w:p>
    <w:p w:rsidR="006A731F" w:rsidRDefault="006A731F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>
        <w:rPr>
          <w:rFonts w:ascii="Arial" w:hAnsi="Arial" w:cs="Arial"/>
          <w:lang w:eastAsia="el-GR"/>
        </w:rPr>
        <w:t>Η εγκατάσταση του εξοπλισμού θα γίνει σύμφωνα με τις υποδείξεις του αρμόδιου συντονιστή του προγράμματος (υπάλληλος ΜΑΘ ΑΑΕ/ΟΤΑ).</w:t>
      </w:r>
    </w:p>
    <w:p w:rsidR="0028622D" w:rsidRPr="0028622D" w:rsidRDefault="0028622D" w:rsidP="0028622D">
      <w:pPr>
        <w:spacing w:after="360" w:line="240" w:lineRule="auto"/>
        <w:jc w:val="both"/>
        <w:rPr>
          <w:rFonts w:ascii="Arial" w:hAnsi="Arial" w:cs="Arial"/>
          <w:lang w:eastAsia="el-GR"/>
        </w:rPr>
      </w:pPr>
      <w:r w:rsidRPr="0028622D">
        <w:rPr>
          <w:rFonts w:ascii="Arial" w:hAnsi="Arial" w:cs="Arial"/>
          <w:lang w:eastAsia="el-GR"/>
        </w:rPr>
        <w:t xml:space="preserve">Η </w:t>
      </w:r>
      <w:r>
        <w:rPr>
          <w:rFonts w:ascii="Arial" w:hAnsi="Arial" w:cs="Arial"/>
          <w:lang w:eastAsia="el-GR"/>
        </w:rPr>
        <w:t>πληρωμή</w:t>
      </w:r>
      <w:r w:rsidRPr="0028622D">
        <w:rPr>
          <w:rFonts w:ascii="Arial" w:hAnsi="Arial" w:cs="Arial"/>
          <w:lang w:eastAsia="el-GR"/>
        </w:rPr>
        <w:t xml:space="preserve"> του αναδόχου θα γίν</w:t>
      </w:r>
      <w:r>
        <w:rPr>
          <w:rFonts w:ascii="Arial" w:hAnsi="Arial" w:cs="Arial"/>
          <w:lang w:eastAsia="el-GR"/>
        </w:rPr>
        <w:t>ει</w:t>
      </w:r>
      <w:r w:rsidRPr="0028622D">
        <w:rPr>
          <w:rFonts w:ascii="Arial" w:hAnsi="Arial" w:cs="Arial"/>
          <w:lang w:eastAsia="el-GR"/>
        </w:rPr>
        <w:t xml:space="preserve"> </w:t>
      </w:r>
      <w:r>
        <w:rPr>
          <w:rFonts w:ascii="Arial" w:hAnsi="Arial" w:cs="Arial"/>
          <w:lang w:eastAsia="el-GR"/>
        </w:rPr>
        <w:t>μετά την προμήθεια και εγκατάσταση του εξοπλισμού,</w:t>
      </w:r>
      <w:r w:rsidR="00DC7655">
        <w:rPr>
          <w:rFonts w:ascii="Arial" w:hAnsi="Arial" w:cs="Arial"/>
          <w:lang w:eastAsia="el-GR"/>
        </w:rPr>
        <w:t xml:space="preserve"> την επιτόπου δοκιμή λειτουργίας του και τη δεκαήμερη δοκιμαστική λειτουργία του,</w:t>
      </w:r>
      <w:r>
        <w:rPr>
          <w:rFonts w:ascii="Arial" w:hAnsi="Arial" w:cs="Arial"/>
          <w:lang w:eastAsia="el-GR"/>
        </w:rPr>
        <w:t xml:space="preserve"> </w:t>
      </w:r>
      <w:r w:rsidRPr="0028622D">
        <w:rPr>
          <w:rFonts w:ascii="Arial" w:hAnsi="Arial" w:cs="Arial"/>
          <w:lang w:eastAsia="el-GR"/>
        </w:rPr>
        <w:t>κατά την εκταμίευση των σχετικών ποσών από τον φορέα χρηματοδότησης (</w:t>
      </w:r>
      <w:r w:rsidRPr="0028622D">
        <w:rPr>
          <w:rFonts w:ascii="Arial" w:hAnsi="Arial" w:cs="Arial"/>
          <w:lang w:val="en-US" w:eastAsia="el-GR"/>
        </w:rPr>
        <w:t>OSF</w:t>
      </w:r>
      <w:r w:rsidRPr="0028622D">
        <w:rPr>
          <w:rFonts w:ascii="Arial" w:hAnsi="Arial" w:cs="Arial"/>
          <w:lang w:eastAsia="el-GR"/>
        </w:rPr>
        <w:t>) προς τη ΜΑΘ ΑΑΕ/ΟΤΑ και σε συμφωνία με τον ανάδοχο, με την έκδοση των σχετικών παραστατικών.</w:t>
      </w:r>
    </w:p>
    <w:p w:rsidR="001D6587" w:rsidRPr="0041757B" w:rsidRDefault="001D6587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 w:rsidRPr="0041757B">
        <w:rPr>
          <w:rFonts w:ascii="Arial" w:hAnsi="Arial" w:cs="Arial"/>
          <w:lang w:eastAsia="el-GR"/>
        </w:rPr>
        <w:lastRenderedPageBreak/>
        <w:t>Τον  ανάδοχο  βαρύνουν </w:t>
      </w:r>
      <w:r w:rsidR="00E64C07" w:rsidRPr="0041757B">
        <w:rPr>
          <w:rFonts w:ascii="Arial" w:hAnsi="Arial" w:cs="Arial"/>
          <w:lang w:eastAsia="el-GR"/>
        </w:rPr>
        <w:t xml:space="preserve">όλες </w:t>
      </w:r>
      <w:r w:rsidRPr="0041757B">
        <w:rPr>
          <w:rFonts w:ascii="Arial" w:hAnsi="Arial" w:cs="Arial"/>
          <w:lang w:eastAsia="el-GR"/>
        </w:rPr>
        <w:t>οι σχετικές κρατήσεις</w:t>
      </w:r>
      <w:r w:rsidR="00E64C07" w:rsidRPr="0041757B">
        <w:rPr>
          <w:rFonts w:ascii="Arial" w:hAnsi="Arial" w:cs="Arial"/>
          <w:lang w:eastAsia="el-GR"/>
        </w:rPr>
        <w:t>,</w:t>
      </w:r>
      <w:r w:rsidRPr="0041757B">
        <w:rPr>
          <w:rFonts w:ascii="Arial" w:hAnsi="Arial" w:cs="Arial"/>
          <w:lang w:eastAsia="el-GR"/>
        </w:rPr>
        <w:t> με βάση τα οριζόμενα στην κείμενη νομοθεσία.</w:t>
      </w:r>
    </w:p>
    <w:p w:rsidR="001D6587" w:rsidRPr="0041757B" w:rsidRDefault="001D6587" w:rsidP="001D6587">
      <w:pPr>
        <w:spacing w:after="360" w:line="240" w:lineRule="auto"/>
        <w:jc w:val="both"/>
        <w:rPr>
          <w:rFonts w:ascii="Arial" w:hAnsi="Arial" w:cs="Arial"/>
          <w:lang w:eastAsia="el-GR"/>
        </w:rPr>
      </w:pPr>
      <w:r w:rsidRPr="0041757B">
        <w:rPr>
          <w:rFonts w:ascii="Arial" w:hAnsi="Arial" w:cs="Arial"/>
          <w:lang w:eastAsia="el-GR"/>
        </w:rPr>
        <w:t>Σε κάθε  περίπτωση</w:t>
      </w:r>
      <w:r w:rsidR="00E64C07" w:rsidRPr="0041757B">
        <w:rPr>
          <w:rFonts w:ascii="Arial" w:hAnsi="Arial" w:cs="Arial"/>
          <w:lang w:eastAsia="el-GR"/>
        </w:rPr>
        <w:t>,</w:t>
      </w:r>
      <w:r w:rsidRPr="0041757B">
        <w:rPr>
          <w:rFonts w:ascii="Arial" w:hAnsi="Arial" w:cs="Arial"/>
          <w:lang w:eastAsia="el-GR"/>
        </w:rPr>
        <w:t xml:space="preserve">  ο ανάδοχος θα πρέπει να είναι συνεπής σε όλες τις ως άνω προβλεπόμενες υποχρεώσεις του, άλλως η  ΜΑΘ ΑΑΕ/ΟΤΑ  μπορεί μονομερώς και χωρίς καμία αξίωση αποζημίωσης εις βάρος </w:t>
      </w:r>
      <w:r w:rsidR="00E64C07" w:rsidRPr="0041757B">
        <w:rPr>
          <w:rFonts w:ascii="Arial" w:hAnsi="Arial" w:cs="Arial"/>
          <w:lang w:eastAsia="el-GR"/>
        </w:rPr>
        <w:t>της,</w:t>
      </w:r>
      <w:r w:rsidRPr="0041757B">
        <w:rPr>
          <w:rFonts w:ascii="Arial" w:hAnsi="Arial" w:cs="Arial"/>
          <w:lang w:eastAsia="el-GR"/>
        </w:rPr>
        <w:t xml:space="preserve"> να καταγγείλει τη σχετική σύμβαση, μετά από αιτιολογημένη εισήγηση του αρμοδίου οργάνου</w:t>
      </w:r>
      <w:r w:rsidR="00E64C07" w:rsidRPr="0041757B">
        <w:rPr>
          <w:rFonts w:ascii="Arial" w:hAnsi="Arial" w:cs="Arial"/>
          <w:lang w:eastAsia="el-GR"/>
        </w:rPr>
        <w:t xml:space="preserve"> παραλαβής </w:t>
      </w:r>
      <w:r w:rsidR="0028622D">
        <w:rPr>
          <w:rFonts w:ascii="Arial" w:hAnsi="Arial" w:cs="Arial"/>
          <w:lang w:eastAsia="el-GR"/>
        </w:rPr>
        <w:t>του σχετικού εξοπλισμού.</w:t>
      </w:r>
    </w:p>
    <w:p w:rsidR="00F165CA" w:rsidRDefault="00F165CA">
      <w:pPr>
        <w:rPr>
          <w:rFonts w:ascii="Arial" w:hAnsi="Arial" w:cs="Arial"/>
        </w:rPr>
      </w:pPr>
    </w:p>
    <w:p w:rsidR="00DC7655" w:rsidRDefault="00DC7655" w:rsidP="00DC76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proofErr w:type="spellStart"/>
      <w:r>
        <w:rPr>
          <w:rFonts w:ascii="Arial" w:hAnsi="Arial" w:cs="Arial"/>
        </w:rPr>
        <w:t>συντάξασα</w:t>
      </w:r>
      <w:proofErr w:type="spellEnd"/>
    </w:p>
    <w:p w:rsidR="00DC7655" w:rsidRDefault="00DC7655" w:rsidP="00DC7655">
      <w:pPr>
        <w:jc w:val="center"/>
        <w:rPr>
          <w:rFonts w:ascii="Arial" w:hAnsi="Arial" w:cs="Arial"/>
        </w:rPr>
      </w:pPr>
    </w:p>
    <w:p w:rsidR="00DC7655" w:rsidRDefault="00DC7655" w:rsidP="00DC7655">
      <w:pPr>
        <w:jc w:val="center"/>
        <w:rPr>
          <w:rFonts w:ascii="Arial" w:hAnsi="Arial" w:cs="Arial"/>
        </w:rPr>
      </w:pPr>
    </w:p>
    <w:p w:rsidR="00DC7655" w:rsidRDefault="00DC7655" w:rsidP="00DC765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Πάολα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Σερεμέτη</w:t>
      </w:r>
      <w:proofErr w:type="spellEnd"/>
    </w:p>
    <w:p w:rsidR="00DC7655" w:rsidRPr="0041757B" w:rsidRDefault="00DC7655" w:rsidP="00DC7655">
      <w:pPr>
        <w:rPr>
          <w:rFonts w:ascii="Arial" w:hAnsi="Arial" w:cs="Arial"/>
        </w:rPr>
      </w:pPr>
    </w:p>
    <w:sectPr w:rsidR="00DC7655" w:rsidRPr="004175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2964"/>
    <w:multiLevelType w:val="multilevel"/>
    <w:tmpl w:val="535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AA6D07"/>
    <w:multiLevelType w:val="hybridMultilevel"/>
    <w:tmpl w:val="C310EA5E"/>
    <w:lvl w:ilvl="0" w:tplc="0408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1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8933" w:hanging="360"/>
      </w:pPr>
      <w:rPr>
        <w:rFonts w:ascii="Wingdings" w:hAnsi="Wingdings" w:hint="default"/>
      </w:rPr>
    </w:lvl>
  </w:abstractNum>
  <w:abstractNum w:abstractNumId="2" w15:restartNumberingAfterBreak="0">
    <w:nsid w:val="64486480"/>
    <w:multiLevelType w:val="hybridMultilevel"/>
    <w:tmpl w:val="A888F664"/>
    <w:lvl w:ilvl="0" w:tplc="D32A9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82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87"/>
    <w:rsid w:val="00033AF6"/>
    <w:rsid w:val="000557EA"/>
    <w:rsid w:val="00133F0F"/>
    <w:rsid w:val="001D6587"/>
    <w:rsid w:val="00253A89"/>
    <w:rsid w:val="0028622D"/>
    <w:rsid w:val="002970B0"/>
    <w:rsid w:val="002D2A95"/>
    <w:rsid w:val="00362757"/>
    <w:rsid w:val="0041757B"/>
    <w:rsid w:val="0052016F"/>
    <w:rsid w:val="006A731F"/>
    <w:rsid w:val="0070019C"/>
    <w:rsid w:val="00776904"/>
    <w:rsid w:val="008B3CA7"/>
    <w:rsid w:val="00915B18"/>
    <w:rsid w:val="00B67700"/>
    <w:rsid w:val="00C168A6"/>
    <w:rsid w:val="00CB4785"/>
    <w:rsid w:val="00D707E0"/>
    <w:rsid w:val="00DC7655"/>
    <w:rsid w:val="00E64C07"/>
    <w:rsid w:val="00F13FD3"/>
    <w:rsid w:val="00F165CA"/>
    <w:rsid w:val="00F73057"/>
    <w:rsid w:val="00FA51AF"/>
    <w:rsid w:val="00F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DC0F-BCBB-4D43-9F18-EC029539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5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6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36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62757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29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Mitropolitiki</cp:lastModifiedBy>
  <cp:revision>2</cp:revision>
  <dcterms:created xsi:type="dcterms:W3CDTF">2018-09-19T14:21:00Z</dcterms:created>
  <dcterms:modified xsi:type="dcterms:W3CDTF">2018-09-19T14:21:00Z</dcterms:modified>
</cp:coreProperties>
</file>